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2756A8" w14:textId="3F6E1B4D" w:rsidR="00767447" w:rsidRDefault="00767447">
      <w:pPr>
        <w:widowControl/>
        <w:tabs>
          <w:tab w:val="center" w:pos="5400"/>
        </w:tabs>
        <w:ind w:left="720" w:right="720"/>
        <w:rPr>
          <w:rFonts w:ascii="Times New Roman" w:hAnsi="Times New Roman"/>
          <w:sz w:val="26"/>
          <w:szCs w:val="30"/>
        </w:rPr>
      </w:pPr>
      <w:bookmarkStart w:id="0" w:name="_GoBack"/>
      <w:bookmarkEnd w:id="0"/>
      <w:r>
        <w:rPr>
          <w:rFonts w:ascii="Times New Roman" w:hAnsi="Times New Roman"/>
          <w:sz w:val="26"/>
          <w:szCs w:val="30"/>
        </w:rPr>
        <w:tab/>
      </w:r>
      <w:r w:rsidR="00D34B4B">
        <w:rPr>
          <w:rFonts w:ascii="Times New Roman" w:hAnsi="Times New Roman"/>
          <w:sz w:val="26"/>
          <w:szCs w:val="30"/>
          <w:u w:val="single"/>
        </w:rPr>
        <w:t>INTERLOCAL AGREEMENT</w:t>
      </w:r>
    </w:p>
    <w:p w14:paraId="43343E34" w14:textId="77777777" w:rsidR="00767447" w:rsidRDefault="00767447">
      <w:pPr>
        <w:widowControl/>
        <w:ind w:left="720" w:right="720"/>
        <w:rPr>
          <w:rFonts w:ascii="Times New Roman" w:hAnsi="Times New Roman"/>
          <w:sz w:val="26"/>
          <w:szCs w:val="30"/>
        </w:rPr>
      </w:pPr>
    </w:p>
    <w:p w14:paraId="4EC5BF9B" w14:textId="7012D3CA" w:rsidR="00D34B4B" w:rsidRDefault="0085210F" w:rsidP="008346FD">
      <w:pPr>
        <w:widowControl/>
        <w:spacing w:line="480" w:lineRule="auto"/>
        <w:ind w:right="720" w:firstLine="720"/>
        <w:jc w:val="both"/>
        <w:rPr>
          <w:rFonts w:ascii="Times New Roman" w:hAnsi="Times New Roman"/>
          <w:sz w:val="24"/>
        </w:rPr>
      </w:pPr>
      <w:r w:rsidRPr="008346FD">
        <w:rPr>
          <w:rFonts w:ascii="Times New Roman" w:hAnsi="Times New Roman"/>
          <w:sz w:val="24"/>
        </w:rPr>
        <w:t>WHEREAS</w:t>
      </w:r>
      <w:r w:rsidR="00767447" w:rsidRPr="008346FD">
        <w:rPr>
          <w:rFonts w:ascii="Times New Roman" w:hAnsi="Times New Roman"/>
          <w:sz w:val="24"/>
        </w:rPr>
        <w:t xml:space="preserve">, </w:t>
      </w:r>
      <w:r w:rsidR="00D34B4B">
        <w:rPr>
          <w:rFonts w:ascii="Times New Roman" w:hAnsi="Times New Roman"/>
          <w:sz w:val="24"/>
        </w:rPr>
        <w:t xml:space="preserve">under Montana Code Annotated (MCA) Title 7 Chapter 11, Part 1, the “Interlocal Cooperation Act,” local governments may inter into interlocal agreements for </w:t>
      </w:r>
      <w:r w:rsidR="00D52329">
        <w:rPr>
          <w:rFonts w:ascii="Times New Roman" w:hAnsi="Times New Roman"/>
          <w:sz w:val="24"/>
        </w:rPr>
        <w:t>the performance of services; and</w:t>
      </w:r>
    </w:p>
    <w:p w14:paraId="0F59320F" w14:textId="6057BE56" w:rsidR="00C10252" w:rsidRDefault="00D52329" w:rsidP="008346FD">
      <w:pPr>
        <w:widowControl/>
        <w:spacing w:line="480" w:lineRule="auto"/>
        <w:ind w:right="720"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WHEREAS, </w:t>
      </w:r>
      <w:r w:rsidR="00767447" w:rsidRPr="008346FD">
        <w:rPr>
          <w:rFonts w:ascii="Times New Roman" w:hAnsi="Times New Roman"/>
          <w:sz w:val="24"/>
        </w:rPr>
        <w:t>the</w:t>
      </w:r>
      <w:r w:rsidR="00FB0978" w:rsidRPr="008346FD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Broadwater </w:t>
      </w:r>
      <w:r w:rsidR="00C10252">
        <w:rPr>
          <w:rFonts w:ascii="Times New Roman" w:hAnsi="Times New Roman"/>
          <w:sz w:val="24"/>
        </w:rPr>
        <w:t>County Attorney has been called into active military services for approximately the next nine (9) months</w:t>
      </w:r>
      <w:r w:rsidR="006F297F">
        <w:rPr>
          <w:rFonts w:ascii="Times New Roman" w:hAnsi="Times New Roman"/>
          <w:sz w:val="24"/>
        </w:rPr>
        <w:t xml:space="preserve"> from January 1, 2022</w:t>
      </w:r>
      <w:r w:rsidR="00C10252">
        <w:rPr>
          <w:rFonts w:ascii="Times New Roman" w:hAnsi="Times New Roman"/>
          <w:sz w:val="24"/>
        </w:rPr>
        <w:t>;</w:t>
      </w:r>
      <w:r>
        <w:rPr>
          <w:rFonts w:ascii="Times New Roman" w:hAnsi="Times New Roman"/>
          <w:sz w:val="24"/>
        </w:rPr>
        <w:t xml:space="preserve"> and</w:t>
      </w:r>
    </w:p>
    <w:p w14:paraId="516C976F" w14:textId="5A5AC6EE" w:rsidR="0085210F" w:rsidRDefault="00C10252" w:rsidP="008346FD">
      <w:pPr>
        <w:widowControl/>
        <w:spacing w:line="480" w:lineRule="auto"/>
        <w:ind w:right="720"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WHEREAS, the </w:t>
      </w:r>
      <w:r w:rsidR="0007163D">
        <w:rPr>
          <w:rFonts w:ascii="Times New Roman" w:hAnsi="Times New Roman"/>
          <w:sz w:val="24"/>
        </w:rPr>
        <w:t xml:space="preserve">Broadwater </w:t>
      </w:r>
      <w:r w:rsidR="00767447" w:rsidRPr="008346FD">
        <w:rPr>
          <w:rFonts w:ascii="Times New Roman" w:hAnsi="Times New Roman"/>
          <w:sz w:val="24"/>
        </w:rPr>
        <w:t xml:space="preserve">County Attorney has requested </w:t>
      </w:r>
      <w:r w:rsidR="00C4344B">
        <w:rPr>
          <w:rFonts w:ascii="Times New Roman" w:hAnsi="Times New Roman"/>
          <w:sz w:val="24"/>
        </w:rPr>
        <w:t xml:space="preserve">limited </w:t>
      </w:r>
      <w:r w:rsidR="00767447" w:rsidRPr="008346FD">
        <w:rPr>
          <w:rFonts w:ascii="Times New Roman" w:hAnsi="Times New Roman"/>
          <w:sz w:val="24"/>
        </w:rPr>
        <w:t xml:space="preserve">prosecutorial assistance in the </w:t>
      </w:r>
      <w:r w:rsidR="0029499E" w:rsidRPr="008346FD">
        <w:rPr>
          <w:rFonts w:ascii="Times New Roman" w:hAnsi="Times New Roman"/>
          <w:sz w:val="24"/>
        </w:rPr>
        <w:t xml:space="preserve">prosecution of </w:t>
      </w:r>
      <w:r>
        <w:rPr>
          <w:rFonts w:ascii="Times New Roman" w:hAnsi="Times New Roman"/>
          <w:sz w:val="24"/>
        </w:rPr>
        <w:t xml:space="preserve">felony and misdemeanor criminal </w:t>
      </w:r>
      <w:r w:rsidR="008346FD" w:rsidRPr="008346FD">
        <w:rPr>
          <w:rFonts w:ascii="Times New Roman" w:hAnsi="Times New Roman"/>
          <w:sz w:val="24"/>
        </w:rPr>
        <w:t xml:space="preserve">cases </w:t>
      </w:r>
      <w:r>
        <w:rPr>
          <w:rFonts w:ascii="Times New Roman" w:hAnsi="Times New Roman"/>
          <w:sz w:val="24"/>
        </w:rPr>
        <w:t xml:space="preserve">by the </w:t>
      </w:r>
      <w:r w:rsidR="008346FD" w:rsidRPr="008346FD">
        <w:rPr>
          <w:rFonts w:ascii="Times New Roman" w:hAnsi="Times New Roman"/>
          <w:sz w:val="24"/>
        </w:rPr>
        <w:t>Lewis and Clark County Attorney</w:t>
      </w:r>
      <w:r>
        <w:rPr>
          <w:rFonts w:ascii="Times New Roman" w:hAnsi="Times New Roman"/>
          <w:sz w:val="24"/>
        </w:rPr>
        <w:t xml:space="preserve"> </w:t>
      </w:r>
      <w:r w:rsidR="008346FD" w:rsidRPr="008346FD">
        <w:rPr>
          <w:rFonts w:ascii="Times New Roman" w:hAnsi="Times New Roman"/>
          <w:sz w:val="24"/>
        </w:rPr>
        <w:t xml:space="preserve">developed by </w:t>
      </w:r>
      <w:r w:rsidR="00F3146A">
        <w:rPr>
          <w:rFonts w:ascii="Times New Roman" w:hAnsi="Times New Roman"/>
          <w:sz w:val="24"/>
        </w:rPr>
        <w:t xml:space="preserve">Broadwater County or State </w:t>
      </w:r>
      <w:r w:rsidR="005438D0" w:rsidRPr="008346FD">
        <w:rPr>
          <w:rFonts w:ascii="Times New Roman" w:hAnsi="Times New Roman"/>
          <w:sz w:val="24"/>
        </w:rPr>
        <w:t>investigators outside the Lewis and Clark County Sheriff Office or the Helena Police Department</w:t>
      </w:r>
      <w:r w:rsidR="0085210F">
        <w:rPr>
          <w:rFonts w:ascii="Times New Roman" w:hAnsi="Times New Roman"/>
          <w:sz w:val="24"/>
        </w:rPr>
        <w:t>;</w:t>
      </w:r>
      <w:r w:rsidR="005438D0" w:rsidRPr="008346FD">
        <w:rPr>
          <w:rFonts w:ascii="Times New Roman" w:hAnsi="Times New Roman"/>
          <w:sz w:val="24"/>
        </w:rPr>
        <w:t xml:space="preserve"> and</w:t>
      </w:r>
    </w:p>
    <w:p w14:paraId="23FF8A48" w14:textId="537A8009" w:rsidR="0085210F" w:rsidRDefault="0085210F" w:rsidP="008346FD">
      <w:pPr>
        <w:widowControl/>
        <w:spacing w:line="480" w:lineRule="auto"/>
        <w:ind w:right="720" w:firstLine="720"/>
        <w:jc w:val="both"/>
        <w:rPr>
          <w:rFonts w:ascii="Times New Roman" w:hAnsi="Times New Roman"/>
          <w:sz w:val="24"/>
        </w:rPr>
      </w:pPr>
      <w:r w:rsidRPr="008346FD">
        <w:rPr>
          <w:rFonts w:ascii="Times New Roman" w:hAnsi="Times New Roman"/>
          <w:sz w:val="24"/>
        </w:rPr>
        <w:t>WHEREAS</w:t>
      </w:r>
      <w:r>
        <w:rPr>
          <w:rFonts w:ascii="Times New Roman" w:hAnsi="Times New Roman"/>
          <w:sz w:val="24"/>
        </w:rPr>
        <w:t xml:space="preserve"> </w:t>
      </w:r>
      <w:r w:rsidR="00C10252">
        <w:rPr>
          <w:rFonts w:ascii="Times New Roman" w:hAnsi="Times New Roman"/>
          <w:sz w:val="24"/>
        </w:rPr>
        <w:t xml:space="preserve">through the collaborative efforts of the </w:t>
      </w:r>
      <w:r w:rsidR="00F3146A">
        <w:rPr>
          <w:rFonts w:ascii="Times New Roman" w:hAnsi="Times New Roman"/>
          <w:sz w:val="24"/>
        </w:rPr>
        <w:t xml:space="preserve">Lewis and Clark </w:t>
      </w:r>
      <w:r w:rsidR="008346FD">
        <w:rPr>
          <w:rFonts w:ascii="Times New Roman" w:hAnsi="Times New Roman"/>
          <w:sz w:val="24"/>
        </w:rPr>
        <w:t xml:space="preserve">County and </w:t>
      </w:r>
      <w:r w:rsidR="00F3146A">
        <w:rPr>
          <w:rFonts w:ascii="Times New Roman" w:hAnsi="Times New Roman"/>
          <w:sz w:val="24"/>
        </w:rPr>
        <w:t>Broadwater County Attorney Offices</w:t>
      </w:r>
      <w:r w:rsidR="00C10252">
        <w:rPr>
          <w:rFonts w:ascii="Times New Roman" w:hAnsi="Times New Roman"/>
          <w:sz w:val="24"/>
        </w:rPr>
        <w:t>, Lewis and Clark County is</w:t>
      </w:r>
      <w:r w:rsidR="00F3146A">
        <w:rPr>
          <w:rFonts w:ascii="Times New Roman" w:hAnsi="Times New Roman"/>
          <w:sz w:val="24"/>
        </w:rPr>
        <w:t xml:space="preserve"> willing to have the Lewis and Clark County Attorney Office </w:t>
      </w:r>
      <w:r w:rsidR="008346FD" w:rsidRPr="008346FD">
        <w:rPr>
          <w:rFonts w:ascii="Times New Roman" w:hAnsi="Times New Roman"/>
          <w:sz w:val="24"/>
        </w:rPr>
        <w:t xml:space="preserve">prosecute </w:t>
      </w:r>
      <w:r w:rsidR="00C10252">
        <w:rPr>
          <w:rFonts w:ascii="Times New Roman" w:hAnsi="Times New Roman"/>
          <w:sz w:val="24"/>
        </w:rPr>
        <w:t xml:space="preserve">limited </w:t>
      </w:r>
      <w:r w:rsidR="00F3146A">
        <w:rPr>
          <w:rFonts w:ascii="Times New Roman" w:hAnsi="Times New Roman"/>
          <w:sz w:val="24"/>
        </w:rPr>
        <w:t xml:space="preserve">criminal </w:t>
      </w:r>
      <w:r w:rsidR="008346FD" w:rsidRPr="008346FD">
        <w:rPr>
          <w:rFonts w:ascii="Times New Roman" w:hAnsi="Times New Roman"/>
          <w:sz w:val="24"/>
        </w:rPr>
        <w:t xml:space="preserve">cases </w:t>
      </w:r>
      <w:r w:rsidR="00C10252">
        <w:rPr>
          <w:rFonts w:ascii="Times New Roman" w:hAnsi="Times New Roman"/>
          <w:sz w:val="24"/>
        </w:rPr>
        <w:t xml:space="preserve">for offenses occurring in Broadwater County </w:t>
      </w:r>
      <w:r w:rsidR="00F3146A">
        <w:rPr>
          <w:rFonts w:ascii="Times New Roman" w:hAnsi="Times New Roman"/>
          <w:sz w:val="24"/>
        </w:rPr>
        <w:t>until such time as the elected Broadwater County Attorney returns from military service</w:t>
      </w:r>
      <w:r w:rsidR="00380A71">
        <w:rPr>
          <w:rFonts w:ascii="Times New Roman" w:hAnsi="Times New Roman"/>
          <w:sz w:val="24"/>
        </w:rPr>
        <w:t>; and</w:t>
      </w:r>
    </w:p>
    <w:p w14:paraId="62BF2306" w14:textId="77777777" w:rsidR="00C10252" w:rsidRDefault="003A43B8" w:rsidP="00C10252">
      <w:pPr>
        <w:spacing w:line="480" w:lineRule="auto"/>
        <w:ind w:firstLine="720"/>
        <w:rPr>
          <w:rFonts w:ascii="Times New Roman" w:hAnsi="Times New Roman"/>
          <w:sz w:val="24"/>
        </w:rPr>
      </w:pPr>
      <w:r w:rsidRPr="00E3263A">
        <w:rPr>
          <w:rFonts w:ascii="Times New Roman" w:hAnsi="Times New Roman"/>
          <w:sz w:val="24"/>
        </w:rPr>
        <w:t>WHEREAS, for a similar reason the Broadwater County Attorney Office requests the assistance of the Lewis and Clark County Attorney Office to provid</w:t>
      </w:r>
      <w:r w:rsidR="00E3263A" w:rsidRPr="00E3263A">
        <w:rPr>
          <w:rFonts w:ascii="Times New Roman" w:hAnsi="Times New Roman"/>
          <w:sz w:val="24"/>
        </w:rPr>
        <w:t>e</w:t>
      </w:r>
      <w:r w:rsidRPr="00E3263A">
        <w:rPr>
          <w:rFonts w:ascii="Times New Roman" w:hAnsi="Times New Roman"/>
          <w:sz w:val="24"/>
        </w:rPr>
        <w:t xml:space="preserve"> advice and </w:t>
      </w:r>
      <w:r w:rsidR="00E3263A" w:rsidRPr="00E3263A">
        <w:rPr>
          <w:rFonts w:ascii="Times New Roman" w:hAnsi="Times New Roman"/>
          <w:sz w:val="24"/>
        </w:rPr>
        <w:t>representation</w:t>
      </w:r>
      <w:r w:rsidRPr="00E3263A">
        <w:rPr>
          <w:rFonts w:ascii="Times New Roman" w:hAnsi="Times New Roman"/>
          <w:sz w:val="24"/>
        </w:rPr>
        <w:t xml:space="preserve"> </w:t>
      </w:r>
      <w:r w:rsidR="00E3263A" w:rsidRPr="00E3263A">
        <w:rPr>
          <w:rFonts w:ascii="Times New Roman" w:hAnsi="Times New Roman"/>
          <w:sz w:val="24"/>
        </w:rPr>
        <w:t xml:space="preserve">of </w:t>
      </w:r>
      <w:r w:rsidRPr="00E3263A">
        <w:rPr>
          <w:rFonts w:ascii="Times New Roman" w:hAnsi="Times New Roman"/>
          <w:sz w:val="24"/>
        </w:rPr>
        <w:t xml:space="preserve">no more than 15 hours per week </w:t>
      </w:r>
      <w:r w:rsidR="00E3263A" w:rsidRPr="00E3263A">
        <w:rPr>
          <w:rFonts w:ascii="Times New Roman" w:hAnsi="Times New Roman"/>
          <w:sz w:val="24"/>
        </w:rPr>
        <w:t xml:space="preserve">as to </w:t>
      </w:r>
      <w:r w:rsidRPr="00E3263A">
        <w:rPr>
          <w:rFonts w:ascii="Times New Roman" w:hAnsi="Times New Roman"/>
          <w:sz w:val="24"/>
        </w:rPr>
        <w:t xml:space="preserve">civil matters </w:t>
      </w:r>
      <w:r w:rsidR="00E3263A" w:rsidRPr="00E3263A">
        <w:rPr>
          <w:rFonts w:ascii="Times New Roman" w:hAnsi="Times New Roman"/>
          <w:sz w:val="24"/>
        </w:rPr>
        <w:t xml:space="preserve">proposed by the Broadwater Deputy County Attorney and agreed to by the Lewis and Clark County Attorney Office </w:t>
      </w:r>
      <w:r w:rsidR="00C10252">
        <w:rPr>
          <w:rFonts w:ascii="Times New Roman" w:hAnsi="Times New Roman"/>
          <w:sz w:val="24"/>
        </w:rPr>
        <w:t xml:space="preserve">with business conducted </w:t>
      </w:r>
      <w:r w:rsidR="00E3263A" w:rsidRPr="00E3263A">
        <w:rPr>
          <w:rFonts w:ascii="Times New Roman" w:hAnsi="Times New Roman"/>
          <w:sz w:val="24"/>
        </w:rPr>
        <w:t xml:space="preserve">primarily </w:t>
      </w:r>
      <w:r w:rsidRPr="00E3263A">
        <w:rPr>
          <w:rFonts w:ascii="Times New Roman" w:hAnsi="Times New Roman"/>
          <w:sz w:val="24"/>
        </w:rPr>
        <w:t xml:space="preserve">by </w:t>
      </w:r>
      <w:r w:rsidRPr="00E3263A">
        <w:rPr>
          <w:rFonts w:ascii="Times New Roman" w:hAnsi="Times New Roman"/>
          <w:i/>
          <w:iCs/>
          <w:sz w:val="24"/>
        </w:rPr>
        <w:t>Zoom</w:t>
      </w:r>
      <w:r w:rsidRPr="00E3263A">
        <w:rPr>
          <w:rFonts w:ascii="Times New Roman" w:hAnsi="Times New Roman"/>
          <w:sz w:val="24"/>
        </w:rPr>
        <w:t xml:space="preserve"> </w:t>
      </w:r>
      <w:r w:rsidR="00C10252">
        <w:rPr>
          <w:rFonts w:ascii="Times New Roman" w:hAnsi="Times New Roman"/>
          <w:sz w:val="24"/>
        </w:rPr>
        <w:t xml:space="preserve">to </w:t>
      </w:r>
      <w:r w:rsidRPr="00E3263A">
        <w:rPr>
          <w:rFonts w:ascii="Times New Roman" w:hAnsi="Times New Roman"/>
          <w:sz w:val="24"/>
        </w:rPr>
        <w:t xml:space="preserve">avoid </w:t>
      </w:r>
      <w:r w:rsidR="00E3263A" w:rsidRPr="00E3263A">
        <w:rPr>
          <w:rFonts w:ascii="Times New Roman" w:hAnsi="Times New Roman"/>
          <w:sz w:val="24"/>
        </w:rPr>
        <w:t xml:space="preserve">the expense and time associated by </w:t>
      </w:r>
      <w:r w:rsidRPr="00E3263A">
        <w:rPr>
          <w:rFonts w:ascii="Times New Roman" w:hAnsi="Times New Roman"/>
          <w:sz w:val="24"/>
        </w:rPr>
        <w:t xml:space="preserve">travel </w:t>
      </w:r>
      <w:r w:rsidR="00E3263A" w:rsidRPr="00E3263A">
        <w:rPr>
          <w:rFonts w:ascii="Times New Roman" w:hAnsi="Times New Roman"/>
          <w:sz w:val="24"/>
        </w:rPr>
        <w:t>to and from Broadwater County.</w:t>
      </w:r>
    </w:p>
    <w:p w14:paraId="25A51A18" w14:textId="1051009C" w:rsidR="003A43B8" w:rsidRDefault="00C10252" w:rsidP="00C10252">
      <w:pPr>
        <w:spacing w:line="480" w:lineRule="auto"/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WHEREAS, a</w:t>
      </w:r>
      <w:r w:rsidR="00E3263A" w:rsidRPr="00E3263A">
        <w:rPr>
          <w:rFonts w:ascii="Times New Roman" w:hAnsi="Times New Roman"/>
          <w:sz w:val="24"/>
        </w:rPr>
        <w:t xml:space="preserve">s to civil matters, Broadwater County will reimburse Lewis and Clark County </w:t>
      </w:r>
      <w:r w:rsidR="003A43B8" w:rsidRPr="00E3263A">
        <w:rPr>
          <w:rFonts w:ascii="Times New Roman" w:hAnsi="Times New Roman"/>
          <w:sz w:val="24"/>
        </w:rPr>
        <w:t>$50 per hour</w:t>
      </w:r>
      <w:r w:rsidR="00E3263A" w:rsidRPr="00E3263A">
        <w:rPr>
          <w:rFonts w:ascii="Times New Roman" w:hAnsi="Times New Roman"/>
          <w:sz w:val="24"/>
        </w:rPr>
        <w:t xml:space="preserve"> for attorney time and costs associated with representation </w:t>
      </w:r>
      <w:r w:rsidR="007A60A1">
        <w:rPr>
          <w:rFonts w:ascii="Times New Roman" w:hAnsi="Times New Roman"/>
          <w:sz w:val="24"/>
        </w:rPr>
        <w:t xml:space="preserve">such as the costs of </w:t>
      </w:r>
      <w:r w:rsidR="00E3263A" w:rsidRPr="00E3263A">
        <w:rPr>
          <w:rFonts w:ascii="Times New Roman" w:hAnsi="Times New Roman"/>
          <w:sz w:val="24"/>
        </w:rPr>
        <w:t xml:space="preserve">supplies </w:t>
      </w:r>
      <w:r w:rsidR="007A60A1">
        <w:rPr>
          <w:rFonts w:ascii="Times New Roman" w:hAnsi="Times New Roman"/>
          <w:sz w:val="24"/>
        </w:rPr>
        <w:t xml:space="preserve">with </w:t>
      </w:r>
      <w:r w:rsidR="00E3263A" w:rsidRPr="00E3263A">
        <w:rPr>
          <w:rFonts w:ascii="Times New Roman" w:hAnsi="Times New Roman"/>
          <w:sz w:val="24"/>
        </w:rPr>
        <w:t xml:space="preserve">travel </w:t>
      </w:r>
      <w:r w:rsidR="007A60A1">
        <w:rPr>
          <w:rFonts w:ascii="Times New Roman" w:hAnsi="Times New Roman"/>
          <w:sz w:val="24"/>
        </w:rPr>
        <w:t xml:space="preserve">reimbursed </w:t>
      </w:r>
      <w:r w:rsidR="00E3263A" w:rsidRPr="00E3263A">
        <w:rPr>
          <w:rFonts w:ascii="Times New Roman" w:hAnsi="Times New Roman"/>
          <w:sz w:val="24"/>
        </w:rPr>
        <w:t xml:space="preserve">at the standard </w:t>
      </w:r>
      <w:r w:rsidR="007A60A1">
        <w:rPr>
          <w:rFonts w:ascii="Times New Roman" w:hAnsi="Times New Roman"/>
          <w:sz w:val="24"/>
        </w:rPr>
        <w:t>S</w:t>
      </w:r>
      <w:r w:rsidR="00E3263A" w:rsidRPr="00E3263A">
        <w:rPr>
          <w:rFonts w:ascii="Times New Roman" w:hAnsi="Times New Roman"/>
          <w:sz w:val="24"/>
        </w:rPr>
        <w:t>tate</w:t>
      </w:r>
      <w:r w:rsidR="007A60A1">
        <w:rPr>
          <w:rFonts w:ascii="Times New Roman" w:hAnsi="Times New Roman"/>
          <w:sz w:val="24"/>
        </w:rPr>
        <w:t xml:space="preserve"> rate; </w:t>
      </w:r>
      <w:r w:rsidR="00E3263A" w:rsidRPr="00E3263A">
        <w:rPr>
          <w:rFonts w:ascii="Times New Roman" w:hAnsi="Times New Roman"/>
          <w:sz w:val="24"/>
        </w:rPr>
        <w:t xml:space="preserve"> </w:t>
      </w:r>
    </w:p>
    <w:p w14:paraId="1B0E8FD6" w14:textId="4EBCF7DA" w:rsidR="00C4344B" w:rsidRPr="00380A71" w:rsidRDefault="00C4344B" w:rsidP="00C4344B">
      <w:pPr>
        <w:spacing w:line="480" w:lineRule="auto"/>
        <w:ind w:firstLine="720"/>
        <w:rPr>
          <w:rFonts w:ascii="Times New Roman" w:hAnsi="Times New Roman"/>
          <w:sz w:val="24"/>
        </w:rPr>
      </w:pPr>
      <w:r w:rsidRPr="00C4344B">
        <w:rPr>
          <w:rFonts w:ascii="Times New Roman" w:hAnsi="Times New Roman"/>
          <w:sz w:val="24"/>
        </w:rPr>
        <w:lastRenderedPageBreak/>
        <w:t>WHEREAS,</w:t>
      </w:r>
      <w:r>
        <w:rPr>
          <w:rFonts w:ascii="Times New Roman" w:hAnsi="Times New Roman"/>
          <w:b/>
          <w:bCs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the Lewis and Clark County Attorney will provide prosecutorial services without </w:t>
      </w:r>
      <w:r w:rsidRPr="00380A71">
        <w:rPr>
          <w:rFonts w:ascii="Times New Roman" w:hAnsi="Times New Roman"/>
          <w:sz w:val="24"/>
        </w:rPr>
        <w:t>fee</w:t>
      </w:r>
      <w:r w:rsidR="007A60A1"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>however, Broadwater County shall continue to be responsible for w</w:t>
      </w:r>
      <w:r w:rsidRPr="00380A71">
        <w:rPr>
          <w:rFonts w:ascii="Times New Roman" w:hAnsi="Times New Roman"/>
          <w:sz w:val="24"/>
        </w:rPr>
        <w:t>itness fees and expenses, jury costs, and other normal costs associated with trial</w:t>
      </w:r>
      <w:r>
        <w:rPr>
          <w:rFonts w:ascii="Times New Roman" w:hAnsi="Times New Roman"/>
          <w:sz w:val="24"/>
        </w:rPr>
        <w:t xml:space="preserve"> </w:t>
      </w:r>
      <w:r w:rsidRPr="00380A71">
        <w:rPr>
          <w:rFonts w:ascii="Times New Roman" w:hAnsi="Times New Roman"/>
          <w:sz w:val="24"/>
        </w:rPr>
        <w:t>as with all other prosecutions.</w:t>
      </w:r>
    </w:p>
    <w:p w14:paraId="72D808C5" w14:textId="2925B719" w:rsidR="0085210F" w:rsidRDefault="0085210F" w:rsidP="008346FD">
      <w:pPr>
        <w:widowControl/>
        <w:spacing w:line="480" w:lineRule="auto"/>
        <w:ind w:right="720" w:firstLine="720"/>
        <w:jc w:val="both"/>
        <w:rPr>
          <w:rFonts w:ascii="Times New Roman" w:hAnsi="Times New Roman"/>
          <w:sz w:val="24"/>
        </w:rPr>
      </w:pPr>
      <w:r w:rsidRPr="008346FD">
        <w:rPr>
          <w:rFonts w:ascii="Times New Roman" w:hAnsi="Times New Roman"/>
          <w:sz w:val="24"/>
        </w:rPr>
        <w:t>WHEREAS</w:t>
      </w:r>
      <w:r w:rsidR="00E3263A"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 xml:space="preserve">the </w:t>
      </w:r>
      <w:r w:rsidR="00F3146A">
        <w:rPr>
          <w:rFonts w:ascii="Times New Roman" w:hAnsi="Times New Roman"/>
          <w:sz w:val="24"/>
        </w:rPr>
        <w:t xml:space="preserve">Lewis and Clark County Attorney Office </w:t>
      </w:r>
      <w:r w:rsidR="005438D0" w:rsidRPr="008346FD">
        <w:rPr>
          <w:rFonts w:ascii="Times New Roman" w:hAnsi="Times New Roman"/>
          <w:sz w:val="24"/>
        </w:rPr>
        <w:t xml:space="preserve">requests appointment of their attorneys as Special Deputy County Attorneys to assist the </w:t>
      </w:r>
      <w:r w:rsidR="00F3146A">
        <w:rPr>
          <w:rFonts w:ascii="Times New Roman" w:hAnsi="Times New Roman"/>
          <w:sz w:val="24"/>
        </w:rPr>
        <w:t>Broadwater County Attorney O</w:t>
      </w:r>
      <w:r w:rsidR="005438D0" w:rsidRPr="007A2609">
        <w:rPr>
          <w:rFonts w:ascii="Times New Roman" w:hAnsi="Times New Roman"/>
          <w:sz w:val="24"/>
        </w:rPr>
        <w:t xml:space="preserve">ffice </w:t>
      </w:r>
      <w:r w:rsidR="007A60A1">
        <w:rPr>
          <w:rFonts w:ascii="Times New Roman" w:hAnsi="Times New Roman"/>
          <w:sz w:val="24"/>
        </w:rPr>
        <w:t xml:space="preserve">in </w:t>
      </w:r>
      <w:r w:rsidR="00380A71">
        <w:rPr>
          <w:rFonts w:ascii="Times New Roman" w:hAnsi="Times New Roman"/>
          <w:sz w:val="24"/>
        </w:rPr>
        <w:t>h</w:t>
      </w:r>
      <w:r w:rsidR="005438D0" w:rsidRPr="007A2609">
        <w:rPr>
          <w:rFonts w:ascii="Times New Roman" w:hAnsi="Times New Roman"/>
          <w:sz w:val="24"/>
        </w:rPr>
        <w:t xml:space="preserve">andling </w:t>
      </w:r>
      <w:r w:rsidR="007A60A1">
        <w:rPr>
          <w:rFonts w:ascii="Times New Roman" w:hAnsi="Times New Roman"/>
          <w:sz w:val="24"/>
        </w:rPr>
        <w:t xml:space="preserve">the matters </w:t>
      </w:r>
      <w:r w:rsidR="00C4344B">
        <w:rPr>
          <w:rFonts w:ascii="Times New Roman" w:hAnsi="Times New Roman"/>
          <w:sz w:val="24"/>
        </w:rPr>
        <w:t xml:space="preserve">outlined herein; </w:t>
      </w:r>
    </w:p>
    <w:p w14:paraId="0A43B33F" w14:textId="2884AA3A" w:rsidR="007A2609" w:rsidRPr="007A2609" w:rsidRDefault="007A2609" w:rsidP="007A2609">
      <w:pPr>
        <w:spacing w:line="480" w:lineRule="auto"/>
        <w:ind w:firstLine="720"/>
        <w:rPr>
          <w:rFonts w:ascii="Times New Roman" w:hAnsi="Times New Roman"/>
          <w:sz w:val="24"/>
        </w:rPr>
      </w:pPr>
      <w:r w:rsidRPr="00380A71">
        <w:rPr>
          <w:rFonts w:ascii="Times New Roman" w:hAnsi="Times New Roman"/>
          <w:sz w:val="24"/>
        </w:rPr>
        <w:t>WHEREAS</w:t>
      </w:r>
      <w:r w:rsidRPr="007A2609">
        <w:rPr>
          <w:rFonts w:ascii="Times New Roman" w:hAnsi="Times New Roman"/>
          <w:sz w:val="24"/>
        </w:rPr>
        <w:t>, Montana Code Annotated § 7-4-270</w:t>
      </w:r>
      <w:r w:rsidR="007A60A1">
        <w:rPr>
          <w:rFonts w:ascii="Times New Roman" w:hAnsi="Times New Roman"/>
          <w:sz w:val="24"/>
        </w:rPr>
        <w:t>7</w:t>
      </w:r>
      <w:r w:rsidRPr="007A2609">
        <w:rPr>
          <w:rFonts w:ascii="Times New Roman" w:hAnsi="Times New Roman"/>
          <w:sz w:val="24"/>
        </w:rPr>
        <w:t xml:space="preserve"> authorizes </w:t>
      </w:r>
      <w:r w:rsidR="007A60A1">
        <w:rPr>
          <w:rFonts w:ascii="Times New Roman" w:hAnsi="Times New Roman"/>
          <w:sz w:val="24"/>
        </w:rPr>
        <w:t xml:space="preserve">Broadwater </w:t>
      </w:r>
      <w:r w:rsidRPr="007A2609">
        <w:rPr>
          <w:rFonts w:ascii="Times New Roman" w:hAnsi="Times New Roman"/>
          <w:sz w:val="24"/>
        </w:rPr>
        <w:t xml:space="preserve">County to employ special counsel to assist </w:t>
      </w:r>
      <w:r w:rsidR="007A60A1">
        <w:rPr>
          <w:rFonts w:ascii="Times New Roman" w:hAnsi="Times New Roman"/>
          <w:sz w:val="24"/>
        </w:rPr>
        <w:t>the Broadwater County Attorney Office</w:t>
      </w:r>
      <w:r w:rsidR="00380A71">
        <w:rPr>
          <w:rFonts w:ascii="Times New Roman" w:hAnsi="Times New Roman"/>
          <w:sz w:val="24"/>
        </w:rPr>
        <w:t>; and</w:t>
      </w:r>
    </w:p>
    <w:p w14:paraId="2D7FD810" w14:textId="6916A3AF" w:rsidR="00767447" w:rsidRDefault="0085210F" w:rsidP="007A2609">
      <w:pPr>
        <w:spacing w:line="480" w:lineRule="auto"/>
        <w:ind w:firstLine="720"/>
        <w:rPr>
          <w:rFonts w:ascii="Times New Roman" w:hAnsi="Times New Roman"/>
          <w:sz w:val="26"/>
        </w:rPr>
      </w:pPr>
      <w:r w:rsidRPr="008346FD">
        <w:rPr>
          <w:rFonts w:ascii="Times New Roman" w:hAnsi="Times New Roman"/>
          <w:sz w:val="24"/>
        </w:rPr>
        <w:t>WHEREAS</w:t>
      </w:r>
      <w:r>
        <w:rPr>
          <w:b/>
          <w:bCs/>
        </w:rPr>
        <w:t xml:space="preserve"> </w:t>
      </w:r>
      <w:r w:rsidR="00767447">
        <w:rPr>
          <w:rFonts w:ascii="Times New Roman" w:hAnsi="Times New Roman"/>
          <w:sz w:val="26"/>
        </w:rPr>
        <w:t xml:space="preserve">it is desired and deemed appropriate that a special deputy county attorney </w:t>
      </w:r>
      <w:r>
        <w:rPr>
          <w:rFonts w:ascii="Times New Roman" w:hAnsi="Times New Roman"/>
          <w:sz w:val="26"/>
        </w:rPr>
        <w:t xml:space="preserve">or attorneys </w:t>
      </w:r>
      <w:r w:rsidR="00767447">
        <w:rPr>
          <w:rFonts w:ascii="Times New Roman" w:hAnsi="Times New Roman"/>
          <w:sz w:val="26"/>
        </w:rPr>
        <w:t xml:space="preserve">be appointed to assist in the prosecution of the aforementioned </w:t>
      </w:r>
      <w:r w:rsidR="007A60A1">
        <w:rPr>
          <w:rFonts w:ascii="Times New Roman" w:hAnsi="Times New Roman"/>
          <w:sz w:val="26"/>
        </w:rPr>
        <w:t>matters</w:t>
      </w:r>
      <w:r w:rsidR="00767447">
        <w:rPr>
          <w:rFonts w:ascii="Times New Roman" w:hAnsi="Times New Roman"/>
          <w:sz w:val="26"/>
        </w:rPr>
        <w:t>, and</w:t>
      </w:r>
    </w:p>
    <w:p w14:paraId="2C31DEC6" w14:textId="505E4865" w:rsidR="007A2609" w:rsidRPr="007A2609" w:rsidRDefault="007A2609" w:rsidP="00380A71">
      <w:pPr>
        <w:spacing w:line="480" w:lineRule="auto"/>
        <w:ind w:firstLine="720"/>
        <w:rPr>
          <w:rFonts w:ascii="Times New Roman" w:hAnsi="Times New Roman"/>
          <w:sz w:val="24"/>
        </w:rPr>
      </w:pPr>
      <w:r w:rsidRPr="007A2609">
        <w:rPr>
          <w:rFonts w:ascii="Times New Roman" w:hAnsi="Times New Roman"/>
          <w:b/>
          <w:bCs/>
          <w:sz w:val="24"/>
        </w:rPr>
        <w:t>NOW, THEREFORE, BE IT RESOLVED</w:t>
      </w:r>
      <w:r w:rsidRPr="007A2609">
        <w:rPr>
          <w:rFonts w:ascii="Times New Roman" w:hAnsi="Times New Roman"/>
          <w:sz w:val="24"/>
        </w:rPr>
        <w:t xml:space="preserve"> that </w:t>
      </w:r>
      <w:r w:rsidR="007A60A1">
        <w:rPr>
          <w:rFonts w:ascii="Times New Roman" w:hAnsi="Times New Roman"/>
          <w:sz w:val="24"/>
        </w:rPr>
        <w:t xml:space="preserve">the Lewis and Clark Attorney and </w:t>
      </w:r>
      <w:r w:rsidRPr="007A2609">
        <w:rPr>
          <w:rFonts w:ascii="Times New Roman" w:hAnsi="Times New Roman"/>
          <w:sz w:val="24"/>
        </w:rPr>
        <w:t xml:space="preserve">attorneys employed by the </w:t>
      </w:r>
      <w:r w:rsidR="007A60A1">
        <w:rPr>
          <w:rFonts w:ascii="Times New Roman" w:hAnsi="Times New Roman"/>
          <w:sz w:val="24"/>
        </w:rPr>
        <w:t xml:space="preserve">Lewis and Clark County Attorney Office </w:t>
      </w:r>
      <w:r>
        <w:rPr>
          <w:rFonts w:ascii="Times New Roman" w:hAnsi="Times New Roman"/>
          <w:sz w:val="24"/>
        </w:rPr>
        <w:t>a</w:t>
      </w:r>
      <w:r w:rsidRPr="007A2609">
        <w:rPr>
          <w:rFonts w:ascii="Times New Roman" w:hAnsi="Times New Roman"/>
          <w:sz w:val="24"/>
        </w:rPr>
        <w:t xml:space="preserve">re hereby appointed as Special Deputy County Attorneys for </w:t>
      </w:r>
      <w:r w:rsidR="007A60A1">
        <w:rPr>
          <w:rFonts w:ascii="Times New Roman" w:hAnsi="Times New Roman"/>
          <w:sz w:val="24"/>
        </w:rPr>
        <w:t xml:space="preserve">Broadwater </w:t>
      </w:r>
      <w:r w:rsidRPr="007A2609">
        <w:rPr>
          <w:rFonts w:ascii="Times New Roman" w:hAnsi="Times New Roman"/>
          <w:sz w:val="24"/>
        </w:rPr>
        <w:t xml:space="preserve">County for the purpose of assisting in the investigation and prosecution of the aforementioned </w:t>
      </w:r>
      <w:r w:rsidR="007A60A1">
        <w:rPr>
          <w:rFonts w:ascii="Times New Roman" w:hAnsi="Times New Roman"/>
          <w:sz w:val="24"/>
        </w:rPr>
        <w:t xml:space="preserve">criminal </w:t>
      </w:r>
      <w:r w:rsidRPr="007A2609">
        <w:rPr>
          <w:rFonts w:ascii="Times New Roman" w:hAnsi="Times New Roman"/>
          <w:sz w:val="24"/>
        </w:rPr>
        <w:t>cases</w:t>
      </w:r>
      <w:r w:rsidR="007A60A1">
        <w:rPr>
          <w:rFonts w:ascii="Times New Roman" w:hAnsi="Times New Roman"/>
          <w:sz w:val="24"/>
        </w:rPr>
        <w:t xml:space="preserve"> and to provide advice and representation on civil matters</w:t>
      </w:r>
      <w:r w:rsidRPr="007A2609">
        <w:rPr>
          <w:rFonts w:ascii="Times New Roman" w:hAnsi="Times New Roman"/>
          <w:sz w:val="24"/>
        </w:rPr>
        <w:t>.</w:t>
      </w:r>
    </w:p>
    <w:p w14:paraId="515E9F39" w14:textId="77777777" w:rsidR="00D52329" w:rsidRDefault="007A2609" w:rsidP="00994D64">
      <w:pPr>
        <w:spacing w:line="480" w:lineRule="auto"/>
        <w:ind w:firstLine="720"/>
        <w:rPr>
          <w:rFonts w:ascii="Times New Roman" w:hAnsi="Times New Roman"/>
          <w:sz w:val="24"/>
        </w:rPr>
      </w:pPr>
      <w:r w:rsidRPr="00380A71">
        <w:rPr>
          <w:rFonts w:ascii="Times New Roman" w:hAnsi="Times New Roman"/>
          <w:b/>
          <w:bCs/>
          <w:sz w:val="24"/>
        </w:rPr>
        <w:t>IT IS FURTHER RESOLVED</w:t>
      </w:r>
      <w:r w:rsidRPr="00380A71">
        <w:rPr>
          <w:rFonts w:ascii="Times New Roman" w:hAnsi="Times New Roman"/>
          <w:sz w:val="24"/>
        </w:rPr>
        <w:t xml:space="preserve"> T</w:t>
      </w:r>
      <w:r w:rsidR="00767447" w:rsidRPr="00380A71">
        <w:rPr>
          <w:rFonts w:ascii="Times New Roman" w:hAnsi="Times New Roman"/>
          <w:sz w:val="24"/>
        </w:rPr>
        <w:t xml:space="preserve">hat under the terms of this </w:t>
      </w:r>
      <w:r w:rsidR="00994D64">
        <w:rPr>
          <w:rFonts w:ascii="Times New Roman" w:hAnsi="Times New Roman"/>
          <w:sz w:val="24"/>
        </w:rPr>
        <w:t>Resolution</w:t>
      </w:r>
      <w:r w:rsidR="00767447" w:rsidRPr="00380A71">
        <w:rPr>
          <w:rFonts w:ascii="Times New Roman" w:hAnsi="Times New Roman"/>
          <w:sz w:val="24"/>
        </w:rPr>
        <w:t xml:space="preserve">, </w:t>
      </w:r>
      <w:r w:rsidR="00994D64">
        <w:rPr>
          <w:rFonts w:ascii="Times New Roman" w:hAnsi="Times New Roman"/>
          <w:sz w:val="24"/>
        </w:rPr>
        <w:t>for prosecution services related to criminal matters, Lewis and Clark County shall provide services without an hourly fee, however, w</w:t>
      </w:r>
      <w:r w:rsidR="00767447" w:rsidRPr="00380A71">
        <w:rPr>
          <w:rFonts w:ascii="Times New Roman" w:hAnsi="Times New Roman"/>
          <w:sz w:val="24"/>
        </w:rPr>
        <w:t xml:space="preserve">itness fees and expenses, jury costs, and other normal costs associated with trial will be the </w:t>
      </w:r>
      <w:r w:rsidR="00994D64">
        <w:rPr>
          <w:rFonts w:ascii="Times New Roman" w:hAnsi="Times New Roman"/>
          <w:sz w:val="24"/>
        </w:rPr>
        <w:t xml:space="preserve">Broadwater </w:t>
      </w:r>
      <w:r w:rsidR="00767447" w:rsidRPr="00380A71">
        <w:rPr>
          <w:rFonts w:ascii="Times New Roman" w:hAnsi="Times New Roman"/>
          <w:sz w:val="24"/>
        </w:rPr>
        <w:t>County’s responsibility as with all other prosecutions.</w:t>
      </w:r>
      <w:r w:rsidR="00994D64">
        <w:rPr>
          <w:rFonts w:ascii="Times New Roman" w:hAnsi="Times New Roman"/>
          <w:sz w:val="24"/>
        </w:rPr>
        <w:t xml:space="preserve">   As</w:t>
      </w:r>
      <w:r w:rsidR="00994D64" w:rsidRPr="00E3263A">
        <w:rPr>
          <w:rFonts w:ascii="Times New Roman" w:hAnsi="Times New Roman"/>
          <w:sz w:val="24"/>
        </w:rPr>
        <w:t xml:space="preserve"> to civil matters, Broadwater County will reimburse Lewis and Clark County $50 per hour for attorney time and costs associated with representation </w:t>
      </w:r>
      <w:r w:rsidR="00994D64">
        <w:rPr>
          <w:rFonts w:ascii="Times New Roman" w:hAnsi="Times New Roman"/>
          <w:sz w:val="24"/>
        </w:rPr>
        <w:t xml:space="preserve">such as the costs of </w:t>
      </w:r>
      <w:r w:rsidR="00994D64" w:rsidRPr="00E3263A">
        <w:rPr>
          <w:rFonts w:ascii="Times New Roman" w:hAnsi="Times New Roman"/>
          <w:sz w:val="24"/>
        </w:rPr>
        <w:t xml:space="preserve">supplies </w:t>
      </w:r>
      <w:r w:rsidR="00994D64">
        <w:rPr>
          <w:rFonts w:ascii="Times New Roman" w:hAnsi="Times New Roman"/>
          <w:sz w:val="24"/>
        </w:rPr>
        <w:t xml:space="preserve">with </w:t>
      </w:r>
      <w:r w:rsidR="00994D64" w:rsidRPr="00E3263A">
        <w:rPr>
          <w:rFonts w:ascii="Times New Roman" w:hAnsi="Times New Roman"/>
          <w:sz w:val="24"/>
        </w:rPr>
        <w:t xml:space="preserve">travel </w:t>
      </w:r>
      <w:r w:rsidR="00994D64">
        <w:rPr>
          <w:rFonts w:ascii="Times New Roman" w:hAnsi="Times New Roman"/>
          <w:sz w:val="24"/>
        </w:rPr>
        <w:t xml:space="preserve">reimbursed </w:t>
      </w:r>
      <w:r w:rsidR="00994D64" w:rsidRPr="00E3263A">
        <w:rPr>
          <w:rFonts w:ascii="Times New Roman" w:hAnsi="Times New Roman"/>
          <w:sz w:val="24"/>
        </w:rPr>
        <w:t xml:space="preserve">at the standard </w:t>
      </w:r>
      <w:r w:rsidR="00994D64">
        <w:rPr>
          <w:rFonts w:ascii="Times New Roman" w:hAnsi="Times New Roman"/>
          <w:sz w:val="24"/>
        </w:rPr>
        <w:t>S</w:t>
      </w:r>
      <w:r w:rsidR="00994D64" w:rsidRPr="00E3263A">
        <w:rPr>
          <w:rFonts w:ascii="Times New Roman" w:hAnsi="Times New Roman"/>
          <w:sz w:val="24"/>
        </w:rPr>
        <w:t>tate</w:t>
      </w:r>
      <w:r w:rsidR="00994D64">
        <w:rPr>
          <w:rFonts w:ascii="Times New Roman" w:hAnsi="Times New Roman"/>
          <w:sz w:val="24"/>
        </w:rPr>
        <w:t xml:space="preserve"> rate</w:t>
      </w:r>
      <w:r w:rsidR="00D52329">
        <w:rPr>
          <w:rFonts w:ascii="Times New Roman" w:hAnsi="Times New Roman"/>
          <w:sz w:val="24"/>
        </w:rPr>
        <w:t xml:space="preserve">.  </w:t>
      </w:r>
    </w:p>
    <w:p w14:paraId="18A6DB79" w14:textId="360F40DF" w:rsidR="00994D64" w:rsidRDefault="00D52329" w:rsidP="00994D64">
      <w:pPr>
        <w:spacing w:line="480" w:lineRule="auto"/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This agreement will terminate upon the return of the Broadwater County Attorney, or December 31, 2022, whichever occurs first.  </w:t>
      </w:r>
    </w:p>
    <w:p w14:paraId="02388BD3" w14:textId="6DF7CB9E" w:rsidR="00D52329" w:rsidRDefault="00D52329" w:rsidP="00994D64">
      <w:pPr>
        <w:spacing w:line="480" w:lineRule="auto"/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No separate organization or entity is created by this agreement.   </w:t>
      </w:r>
    </w:p>
    <w:p w14:paraId="417CEC41" w14:textId="6373F1BC" w:rsidR="00D52329" w:rsidRDefault="00D52329" w:rsidP="00994D64">
      <w:pPr>
        <w:spacing w:line="480" w:lineRule="auto"/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Lewis and Clark County shall invoice Broadwater County once a month for services rendered under this agreement and Broadwater County shall pay for the services within 1 month of receipt of the invoice.</w:t>
      </w:r>
    </w:p>
    <w:p w14:paraId="720D9AB3" w14:textId="106B5706" w:rsidR="00D52329" w:rsidRDefault="00D52329" w:rsidP="00994D64">
      <w:pPr>
        <w:spacing w:line="480" w:lineRule="auto"/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This agreement may be terminated by mutual agreement of Broadwater and Lewis and Clark County, or with 1 month written notice by either County.  </w:t>
      </w:r>
    </w:p>
    <w:p w14:paraId="00F638DB" w14:textId="00F81506" w:rsidR="006F7EF3" w:rsidRDefault="006F7EF3" w:rsidP="00994D64">
      <w:pPr>
        <w:spacing w:line="480" w:lineRule="auto"/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Lewis and Clark County shall be responsible for reports and payments to the retirement system.  </w:t>
      </w:r>
    </w:p>
    <w:p w14:paraId="0E65BEAE" w14:textId="77777777" w:rsidR="00D52329" w:rsidRDefault="00D52329" w:rsidP="00994D64">
      <w:pPr>
        <w:spacing w:line="480" w:lineRule="auto"/>
        <w:ind w:firstLine="720"/>
        <w:rPr>
          <w:rFonts w:ascii="Times New Roman" w:hAnsi="Times New Roman"/>
          <w:sz w:val="24"/>
        </w:rPr>
      </w:pPr>
    </w:p>
    <w:p w14:paraId="76A277CE" w14:textId="5239333F" w:rsidR="00767447" w:rsidRDefault="00767447">
      <w:pPr>
        <w:widowControl/>
        <w:spacing w:line="480" w:lineRule="auto"/>
        <w:ind w:left="720" w:right="720" w:firstLine="720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Dated this _____ day </w:t>
      </w:r>
      <w:r w:rsidR="00380A71">
        <w:rPr>
          <w:rFonts w:ascii="Times New Roman" w:hAnsi="Times New Roman"/>
          <w:sz w:val="26"/>
        </w:rPr>
        <w:t>____________________________</w:t>
      </w:r>
      <w:r>
        <w:rPr>
          <w:rFonts w:ascii="Times New Roman" w:hAnsi="Times New Roman"/>
          <w:sz w:val="26"/>
        </w:rPr>
        <w:t xml:space="preserve"> 20</w:t>
      </w:r>
      <w:r w:rsidR="004F28B7">
        <w:rPr>
          <w:rFonts w:ascii="Times New Roman" w:hAnsi="Times New Roman"/>
          <w:sz w:val="26"/>
        </w:rPr>
        <w:t>2</w:t>
      </w:r>
      <w:r w:rsidR="00380A71">
        <w:rPr>
          <w:rFonts w:ascii="Times New Roman" w:hAnsi="Times New Roman"/>
          <w:sz w:val="26"/>
        </w:rPr>
        <w:t>1</w:t>
      </w:r>
      <w:r>
        <w:rPr>
          <w:rFonts w:ascii="Times New Roman" w:hAnsi="Times New Roman"/>
          <w:sz w:val="26"/>
        </w:rPr>
        <w:t>.</w:t>
      </w:r>
    </w:p>
    <w:p w14:paraId="509C6BC4" w14:textId="77777777" w:rsidR="001A0EDE" w:rsidRDefault="001A0EDE" w:rsidP="007A2609">
      <w:pPr>
        <w:widowControl/>
        <w:tabs>
          <w:tab w:val="left" w:pos="-1440"/>
        </w:tabs>
        <w:ind w:right="720"/>
        <w:rPr>
          <w:rFonts w:ascii="Times New Roman" w:hAnsi="Times New Roman"/>
          <w:sz w:val="2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0"/>
        <w:gridCol w:w="540"/>
        <w:gridCol w:w="5400"/>
      </w:tblGrid>
      <w:tr w:rsidR="001A0EDE" w14:paraId="489B5043" w14:textId="77777777" w:rsidTr="00B72F62">
        <w:trPr>
          <w:trHeight w:val="728"/>
        </w:trPr>
        <w:tc>
          <w:tcPr>
            <w:tcW w:w="4860" w:type="dxa"/>
          </w:tcPr>
          <w:p w14:paraId="553C172C" w14:textId="2657312C" w:rsidR="001A0EDE" w:rsidRDefault="001A0EDE" w:rsidP="006F7EF3">
            <w:pPr>
              <w:widowControl/>
              <w:tabs>
                <w:tab w:val="left" w:pos="-1440"/>
              </w:tabs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 </w:t>
            </w:r>
          </w:p>
        </w:tc>
        <w:tc>
          <w:tcPr>
            <w:tcW w:w="540" w:type="dxa"/>
          </w:tcPr>
          <w:p w14:paraId="35E758D5" w14:textId="77777777" w:rsidR="001A0EDE" w:rsidRDefault="001A0EDE" w:rsidP="006F7EF3">
            <w:pPr>
              <w:widowControl/>
              <w:tabs>
                <w:tab w:val="left" w:pos="-1440"/>
              </w:tabs>
              <w:rPr>
                <w:rFonts w:ascii="Times New Roman" w:hAnsi="Times New Roman"/>
                <w:sz w:val="26"/>
              </w:rPr>
            </w:pPr>
          </w:p>
        </w:tc>
        <w:tc>
          <w:tcPr>
            <w:tcW w:w="5400" w:type="dxa"/>
            <w:tcBorders>
              <w:bottom w:val="single" w:sz="8" w:space="0" w:color="auto"/>
            </w:tcBorders>
          </w:tcPr>
          <w:p w14:paraId="7D51DD14" w14:textId="3EAE0AF6" w:rsidR="001A0EDE" w:rsidRDefault="001A0EDE" w:rsidP="006F7EF3">
            <w:pPr>
              <w:widowControl/>
              <w:tabs>
                <w:tab w:val="left" w:pos="-1440"/>
              </w:tabs>
              <w:rPr>
                <w:rFonts w:ascii="Times New Roman" w:hAnsi="Times New Roman"/>
                <w:sz w:val="26"/>
              </w:rPr>
            </w:pPr>
          </w:p>
        </w:tc>
      </w:tr>
      <w:tr w:rsidR="001A0EDE" w14:paraId="320264EC" w14:textId="77777777" w:rsidTr="00B72F62">
        <w:tc>
          <w:tcPr>
            <w:tcW w:w="4860" w:type="dxa"/>
          </w:tcPr>
          <w:p w14:paraId="0962E7E5" w14:textId="0F8DE888" w:rsidR="001A0EDE" w:rsidRDefault="001A0EDE" w:rsidP="006F7EF3">
            <w:pPr>
              <w:widowControl/>
              <w:tabs>
                <w:tab w:val="left" w:pos="-1440"/>
              </w:tabs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ATTEST:</w:t>
            </w:r>
          </w:p>
        </w:tc>
        <w:tc>
          <w:tcPr>
            <w:tcW w:w="540" w:type="dxa"/>
          </w:tcPr>
          <w:p w14:paraId="6580A708" w14:textId="77777777" w:rsidR="001A0EDE" w:rsidRDefault="001A0EDE" w:rsidP="006F7EF3">
            <w:pPr>
              <w:widowControl/>
              <w:tabs>
                <w:tab w:val="left" w:pos="-1440"/>
              </w:tabs>
              <w:rPr>
                <w:rFonts w:ascii="Times New Roman" w:hAnsi="Times New Roman"/>
                <w:sz w:val="26"/>
              </w:rPr>
            </w:pPr>
          </w:p>
        </w:tc>
        <w:tc>
          <w:tcPr>
            <w:tcW w:w="5400" w:type="dxa"/>
            <w:tcBorders>
              <w:top w:val="single" w:sz="8" w:space="0" w:color="auto"/>
            </w:tcBorders>
          </w:tcPr>
          <w:p w14:paraId="3266EF98" w14:textId="0747B893" w:rsidR="001A0EDE" w:rsidRDefault="001A0EDE" w:rsidP="006F7EF3">
            <w:pPr>
              <w:widowControl/>
              <w:tabs>
                <w:tab w:val="left" w:pos="-1440"/>
              </w:tabs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LEWIS AND CLARK COUNTY CHAIRMAN</w:t>
            </w:r>
          </w:p>
        </w:tc>
      </w:tr>
      <w:tr w:rsidR="001A0EDE" w14:paraId="7D0AEEEE" w14:textId="77777777" w:rsidTr="00B72F62">
        <w:trPr>
          <w:trHeight w:val="755"/>
        </w:trPr>
        <w:tc>
          <w:tcPr>
            <w:tcW w:w="4860" w:type="dxa"/>
          </w:tcPr>
          <w:p w14:paraId="20E68F3F" w14:textId="77777777" w:rsidR="001A0EDE" w:rsidRDefault="001A0EDE" w:rsidP="006F7EF3">
            <w:pPr>
              <w:widowControl/>
              <w:tabs>
                <w:tab w:val="left" w:pos="-1440"/>
              </w:tabs>
              <w:rPr>
                <w:rFonts w:ascii="Times New Roman" w:hAnsi="Times New Roman"/>
                <w:sz w:val="26"/>
              </w:rPr>
            </w:pPr>
          </w:p>
        </w:tc>
        <w:tc>
          <w:tcPr>
            <w:tcW w:w="540" w:type="dxa"/>
          </w:tcPr>
          <w:p w14:paraId="4F14411F" w14:textId="77777777" w:rsidR="001A0EDE" w:rsidRDefault="001A0EDE" w:rsidP="006F7EF3">
            <w:pPr>
              <w:widowControl/>
              <w:tabs>
                <w:tab w:val="left" w:pos="-1440"/>
              </w:tabs>
              <w:rPr>
                <w:rFonts w:ascii="Times New Roman" w:hAnsi="Times New Roman"/>
                <w:sz w:val="26"/>
              </w:rPr>
            </w:pPr>
          </w:p>
        </w:tc>
        <w:tc>
          <w:tcPr>
            <w:tcW w:w="5400" w:type="dxa"/>
            <w:tcBorders>
              <w:bottom w:val="single" w:sz="8" w:space="0" w:color="auto"/>
            </w:tcBorders>
          </w:tcPr>
          <w:p w14:paraId="481231BD" w14:textId="1394D0A0" w:rsidR="001A0EDE" w:rsidRDefault="001A0EDE" w:rsidP="006F7EF3">
            <w:pPr>
              <w:widowControl/>
              <w:tabs>
                <w:tab w:val="left" w:pos="-1440"/>
              </w:tabs>
              <w:rPr>
                <w:rFonts w:ascii="Times New Roman" w:hAnsi="Times New Roman"/>
                <w:sz w:val="26"/>
              </w:rPr>
            </w:pPr>
          </w:p>
        </w:tc>
      </w:tr>
      <w:tr w:rsidR="001A0EDE" w14:paraId="2DCACE62" w14:textId="77777777" w:rsidTr="00B72F62">
        <w:tc>
          <w:tcPr>
            <w:tcW w:w="4860" w:type="dxa"/>
          </w:tcPr>
          <w:p w14:paraId="277D2769" w14:textId="77777777" w:rsidR="001A0EDE" w:rsidRDefault="001A0EDE" w:rsidP="006F7EF3">
            <w:pPr>
              <w:widowControl/>
              <w:tabs>
                <w:tab w:val="left" w:pos="-1440"/>
              </w:tabs>
              <w:rPr>
                <w:rFonts w:ascii="Times New Roman" w:hAnsi="Times New Roman"/>
                <w:sz w:val="26"/>
              </w:rPr>
            </w:pPr>
          </w:p>
        </w:tc>
        <w:tc>
          <w:tcPr>
            <w:tcW w:w="540" w:type="dxa"/>
          </w:tcPr>
          <w:p w14:paraId="15070DA7" w14:textId="77777777" w:rsidR="001A0EDE" w:rsidRDefault="001A0EDE" w:rsidP="006F7EF3">
            <w:pPr>
              <w:widowControl/>
              <w:tabs>
                <w:tab w:val="left" w:pos="-1440"/>
              </w:tabs>
              <w:rPr>
                <w:rFonts w:ascii="Times New Roman" w:hAnsi="Times New Roman"/>
                <w:sz w:val="26"/>
              </w:rPr>
            </w:pPr>
          </w:p>
        </w:tc>
        <w:tc>
          <w:tcPr>
            <w:tcW w:w="5400" w:type="dxa"/>
            <w:tcBorders>
              <w:top w:val="single" w:sz="8" w:space="0" w:color="auto"/>
            </w:tcBorders>
          </w:tcPr>
          <w:p w14:paraId="075D9FDE" w14:textId="5713288A" w:rsidR="001A0EDE" w:rsidRDefault="001A0EDE" w:rsidP="006F7EF3">
            <w:pPr>
              <w:widowControl/>
              <w:tabs>
                <w:tab w:val="left" w:pos="-1440"/>
              </w:tabs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MEMBER</w:t>
            </w:r>
          </w:p>
        </w:tc>
      </w:tr>
      <w:tr w:rsidR="001A0EDE" w14:paraId="28506756" w14:textId="77777777" w:rsidTr="00B72F62">
        <w:trPr>
          <w:trHeight w:val="755"/>
        </w:trPr>
        <w:tc>
          <w:tcPr>
            <w:tcW w:w="4860" w:type="dxa"/>
            <w:tcBorders>
              <w:bottom w:val="single" w:sz="8" w:space="0" w:color="auto"/>
            </w:tcBorders>
          </w:tcPr>
          <w:p w14:paraId="585C4B0F" w14:textId="77777777" w:rsidR="001A0EDE" w:rsidRDefault="001A0EDE" w:rsidP="006F7EF3">
            <w:pPr>
              <w:widowControl/>
              <w:tabs>
                <w:tab w:val="left" w:pos="-1440"/>
              </w:tabs>
              <w:rPr>
                <w:rFonts w:ascii="Times New Roman" w:hAnsi="Times New Roman"/>
                <w:sz w:val="26"/>
              </w:rPr>
            </w:pPr>
          </w:p>
        </w:tc>
        <w:tc>
          <w:tcPr>
            <w:tcW w:w="540" w:type="dxa"/>
          </w:tcPr>
          <w:p w14:paraId="7C6B19C4" w14:textId="77777777" w:rsidR="001A0EDE" w:rsidRDefault="001A0EDE" w:rsidP="006F7EF3">
            <w:pPr>
              <w:widowControl/>
              <w:tabs>
                <w:tab w:val="left" w:pos="-1440"/>
              </w:tabs>
              <w:rPr>
                <w:rFonts w:ascii="Times New Roman" w:hAnsi="Times New Roman"/>
                <w:sz w:val="26"/>
              </w:rPr>
            </w:pPr>
          </w:p>
        </w:tc>
        <w:tc>
          <w:tcPr>
            <w:tcW w:w="5400" w:type="dxa"/>
            <w:tcBorders>
              <w:bottom w:val="single" w:sz="8" w:space="0" w:color="auto"/>
            </w:tcBorders>
          </w:tcPr>
          <w:p w14:paraId="67B866E6" w14:textId="4AA37923" w:rsidR="001A0EDE" w:rsidRDefault="001A0EDE" w:rsidP="006F7EF3">
            <w:pPr>
              <w:widowControl/>
              <w:tabs>
                <w:tab w:val="left" w:pos="-1440"/>
              </w:tabs>
              <w:rPr>
                <w:rFonts w:ascii="Times New Roman" w:hAnsi="Times New Roman"/>
                <w:sz w:val="26"/>
              </w:rPr>
            </w:pPr>
          </w:p>
        </w:tc>
      </w:tr>
      <w:tr w:rsidR="001A0EDE" w14:paraId="241E3611" w14:textId="77777777" w:rsidTr="00B72F62">
        <w:tc>
          <w:tcPr>
            <w:tcW w:w="4860" w:type="dxa"/>
            <w:tcBorders>
              <w:top w:val="single" w:sz="8" w:space="0" w:color="auto"/>
            </w:tcBorders>
          </w:tcPr>
          <w:p w14:paraId="2F9929A8" w14:textId="03660CA8" w:rsidR="001A0EDE" w:rsidRDefault="001A0EDE" w:rsidP="006F7EF3">
            <w:pPr>
              <w:widowControl/>
              <w:tabs>
                <w:tab w:val="left" w:pos="-1440"/>
              </w:tabs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CLERK AND RECORDER</w:t>
            </w:r>
          </w:p>
        </w:tc>
        <w:tc>
          <w:tcPr>
            <w:tcW w:w="540" w:type="dxa"/>
          </w:tcPr>
          <w:p w14:paraId="28AB739F" w14:textId="77777777" w:rsidR="001A0EDE" w:rsidRDefault="001A0EDE" w:rsidP="006F7EF3">
            <w:pPr>
              <w:widowControl/>
              <w:tabs>
                <w:tab w:val="left" w:pos="-1440"/>
              </w:tabs>
              <w:rPr>
                <w:rFonts w:ascii="Times New Roman" w:hAnsi="Times New Roman"/>
                <w:sz w:val="26"/>
              </w:rPr>
            </w:pPr>
          </w:p>
        </w:tc>
        <w:tc>
          <w:tcPr>
            <w:tcW w:w="5400" w:type="dxa"/>
            <w:tcBorders>
              <w:top w:val="single" w:sz="8" w:space="0" w:color="auto"/>
            </w:tcBorders>
          </w:tcPr>
          <w:p w14:paraId="21DFDC96" w14:textId="33C85D2E" w:rsidR="001A0EDE" w:rsidRDefault="001A0EDE" w:rsidP="006F7EF3">
            <w:pPr>
              <w:widowControl/>
              <w:tabs>
                <w:tab w:val="left" w:pos="-1440"/>
              </w:tabs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MEMBER</w:t>
            </w:r>
          </w:p>
        </w:tc>
      </w:tr>
    </w:tbl>
    <w:p w14:paraId="15917F78" w14:textId="10D88920" w:rsidR="006F7EF3" w:rsidRDefault="006F7EF3" w:rsidP="006F7EF3">
      <w:pPr>
        <w:widowControl/>
        <w:tabs>
          <w:tab w:val="left" w:pos="-1440"/>
        </w:tabs>
        <w:rPr>
          <w:rFonts w:ascii="Times New Roman" w:hAnsi="Times New Roman"/>
          <w:sz w:val="26"/>
        </w:rPr>
      </w:pPr>
    </w:p>
    <w:p w14:paraId="5E11582E" w14:textId="5A70C875" w:rsidR="00B72F62" w:rsidRDefault="00B72F62" w:rsidP="006F7EF3">
      <w:pPr>
        <w:widowControl/>
        <w:tabs>
          <w:tab w:val="left" w:pos="-1440"/>
        </w:tabs>
        <w:rPr>
          <w:rFonts w:ascii="Times New Roman" w:hAnsi="Times New Roman"/>
          <w:sz w:val="2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0"/>
        <w:gridCol w:w="540"/>
        <w:gridCol w:w="5400"/>
      </w:tblGrid>
      <w:tr w:rsidR="00B72F62" w14:paraId="5615D80C" w14:textId="77777777" w:rsidTr="001953AA">
        <w:trPr>
          <w:trHeight w:val="728"/>
        </w:trPr>
        <w:tc>
          <w:tcPr>
            <w:tcW w:w="4860" w:type="dxa"/>
          </w:tcPr>
          <w:p w14:paraId="7709D672" w14:textId="77777777" w:rsidR="00B72F62" w:rsidRDefault="00B72F62" w:rsidP="001953AA">
            <w:pPr>
              <w:widowControl/>
              <w:tabs>
                <w:tab w:val="left" w:pos="-1440"/>
              </w:tabs>
              <w:rPr>
                <w:rFonts w:ascii="Times New Roman" w:hAnsi="Times New Roman"/>
                <w:sz w:val="26"/>
              </w:rPr>
            </w:pPr>
          </w:p>
        </w:tc>
        <w:tc>
          <w:tcPr>
            <w:tcW w:w="540" w:type="dxa"/>
          </w:tcPr>
          <w:p w14:paraId="4F74D4D1" w14:textId="77777777" w:rsidR="00B72F62" w:rsidRDefault="00B72F62" w:rsidP="001953AA">
            <w:pPr>
              <w:widowControl/>
              <w:tabs>
                <w:tab w:val="left" w:pos="-1440"/>
              </w:tabs>
              <w:rPr>
                <w:rFonts w:ascii="Times New Roman" w:hAnsi="Times New Roman"/>
                <w:sz w:val="26"/>
              </w:rPr>
            </w:pPr>
          </w:p>
        </w:tc>
        <w:tc>
          <w:tcPr>
            <w:tcW w:w="5400" w:type="dxa"/>
            <w:tcBorders>
              <w:bottom w:val="single" w:sz="8" w:space="0" w:color="auto"/>
            </w:tcBorders>
          </w:tcPr>
          <w:p w14:paraId="50152413" w14:textId="77777777" w:rsidR="00B72F62" w:rsidRDefault="00B72F62" w:rsidP="001953AA">
            <w:pPr>
              <w:widowControl/>
              <w:tabs>
                <w:tab w:val="left" w:pos="-1440"/>
              </w:tabs>
              <w:rPr>
                <w:rFonts w:ascii="Times New Roman" w:hAnsi="Times New Roman"/>
                <w:sz w:val="26"/>
              </w:rPr>
            </w:pPr>
          </w:p>
        </w:tc>
      </w:tr>
      <w:tr w:rsidR="00B72F62" w14:paraId="2CF45821" w14:textId="77777777" w:rsidTr="001953AA">
        <w:tc>
          <w:tcPr>
            <w:tcW w:w="4860" w:type="dxa"/>
          </w:tcPr>
          <w:p w14:paraId="1F0E3AD3" w14:textId="77777777" w:rsidR="00B72F62" w:rsidRDefault="00B72F62" w:rsidP="001953AA">
            <w:pPr>
              <w:widowControl/>
              <w:tabs>
                <w:tab w:val="left" w:pos="-1440"/>
              </w:tabs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ATTEST:</w:t>
            </w:r>
          </w:p>
        </w:tc>
        <w:tc>
          <w:tcPr>
            <w:tcW w:w="540" w:type="dxa"/>
          </w:tcPr>
          <w:p w14:paraId="7FF36ACB" w14:textId="77777777" w:rsidR="00B72F62" w:rsidRDefault="00B72F62" w:rsidP="001953AA">
            <w:pPr>
              <w:widowControl/>
              <w:tabs>
                <w:tab w:val="left" w:pos="-1440"/>
              </w:tabs>
              <w:rPr>
                <w:rFonts w:ascii="Times New Roman" w:hAnsi="Times New Roman"/>
                <w:sz w:val="26"/>
              </w:rPr>
            </w:pPr>
          </w:p>
        </w:tc>
        <w:tc>
          <w:tcPr>
            <w:tcW w:w="5400" w:type="dxa"/>
            <w:tcBorders>
              <w:top w:val="single" w:sz="8" w:space="0" w:color="auto"/>
            </w:tcBorders>
          </w:tcPr>
          <w:p w14:paraId="3854EC27" w14:textId="4CA745B2" w:rsidR="00B72F62" w:rsidRDefault="00B72F62" w:rsidP="001953AA">
            <w:pPr>
              <w:widowControl/>
              <w:tabs>
                <w:tab w:val="left" w:pos="-1440"/>
              </w:tabs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BROADWATER COUNTY CHAIRMAN</w:t>
            </w:r>
          </w:p>
        </w:tc>
      </w:tr>
      <w:tr w:rsidR="00B72F62" w14:paraId="0DEF4496" w14:textId="77777777" w:rsidTr="001953AA">
        <w:trPr>
          <w:trHeight w:val="755"/>
        </w:trPr>
        <w:tc>
          <w:tcPr>
            <w:tcW w:w="4860" w:type="dxa"/>
          </w:tcPr>
          <w:p w14:paraId="34E5BA2A" w14:textId="77777777" w:rsidR="00B72F62" w:rsidRDefault="00B72F62" w:rsidP="001953AA">
            <w:pPr>
              <w:widowControl/>
              <w:tabs>
                <w:tab w:val="left" w:pos="-1440"/>
              </w:tabs>
              <w:rPr>
                <w:rFonts w:ascii="Times New Roman" w:hAnsi="Times New Roman"/>
                <w:sz w:val="26"/>
              </w:rPr>
            </w:pPr>
          </w:p>
        </w:tc>
        <w:tc>
          <w:tcPr>
            <w:tcW w:w="540" w:type="dxa"/>
          </w:tcPr>
          <w:p w14:paraId="6C239E5E" w14:textId="77777777" w:rsidR="00B72F62" w:rsidRDefault="00B72F62" w:rsidP="001953AA">
            <w:pPr>
              <w:widowControl/>
              <w:tabs>
                <w:tab w:val="left" w:pos="-1440"/>
              </w:tabs>
              <w:rPr>
                <w:rFonts w:ascii="Times New Roman" w:hAnsi="Times New Roman"/>
                <w:sz w:val="26"/>
              </w:rPr>
            </w:pPr>
          </w:p>
        </w:tc>
        <w:tc>
          <w:tcPr>
            <w:tcW w:w="5400" w:type="dxa"/>
            <w:tcBorders>
              <w:bottom w:val="single" w:sz="8" w:space="0" w:color="auto"/>
            </w:tcBorders>
          </w:tcPr>
          <w:p w14:paraId="2D7F766F" w14:textId="77777777" w:rsidR="00B72F62" w:rsidRDefault="00B72F62" w:rsidP="001953AA">
            <w:pPr>
              <w:widowControl/>
              <w:tabs>
                <w:tab w:val="left" w:pos="-1440"/>
              </w:tabs>
              <w:rPr>
                <w:rFonts w:ascii="Times New Roman" w:hAnsi="Times New Roman"/>
                <w:sz w:val="26"/>
              </w:rPr>
            </w:pPr>
          </w:p>
        </w:tc>
      </w:tr>
      <w:tr w:rsidR="00B72F62" w14:paraId="235186B8" w14:textId="77777777" w:rsidTr="001953AA">
        <w:tc>
          <w:tcPr>
            <w:tcW w:w="4860" w:type="dxa"/>
          </w:tcPr>
          <w:p w14:paraId="2F26F42D" w14:textId="77777777" w:rsidR="00B72F62" w:rsidRDefault="00B72F62" w:rsidP="001953AA">
            <w:pPr>
              <w:widowControl/>
              <w:tabs>
                <w:tab w:val="left" w:pos="-1440"/>
              </w:tabs>
              <w:rPr>
                <w:rFonts w:ascii="Times New Roman" w:hAnsi="Times New Roman"/>
                <w:sz w:val="26"/>
              </w:rPr>
            </w:pPr>
          </w:p>
        </w:tc>
        <w:tc>
          <w:tcPr>
            <w:tcW w:w="540" w:type="dxa"/>
          </w:tcPr>
          <w:p w14:paraId="04723958" w14:textId="77777777" w:rsidR="00B72F62" w:rsidRDefault="00B72F62" w:rsidP="001953AA">
            <w:pPr>
              <w:widowControl/>
              <w:tabs>
                <w:tab w:val="left" w:pos="-1440"/>
              </w:tabs>
              <w:rPr>
                <w:rFonts w:ascii="Times New Roman" w:hAnsi="Times New Roman"/>
                <w:sz w:val="26"/>
              </w:rPr>
            </w:pPr>
          </w:p>
        </w:tc>
        <w:tc>
          <w:tcPr>
            <w:tcW w:w="5400" w:type="dxa"/>
            <w:tcBorders>
              <w:top w:val="single" w:sz="8" w:space="0" w:color="auto"/>
            </w:tcBorders>
          </w:tcPr>
          <w:p w14:paraId="2D0E9406" w14:textId="77777777" w:rsidR="00B72F62" w:rsidRDefault="00B72F62" w:rsidP="001953AA">
            <w:pPr>
              <w:widowControl/>
              <w:tabs>
                <w:tab w:val="left" w:pos="-1440"/>
              </w:tabs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MEMBER</w:t>
            </w:r>
          </w:p>
        </w:tc>
      </w:tr>
      <w:tr w:rsidR="00B72F62" w14:paraId="2BBD6311" w14:textId="77777777" w:rsidTr="001953AA">
        <w:trPr>
          <w:trHeight w:val="755"/>
        </w:trPr>
        <w:tc>
          <w:tcPr>
            <w:tcW w:w="4860" w:type="dxa"/>
            <w:tcBorders>
              <w:bottom w:val="single" w:sz="8" w:space="0" w:color="auto"/>
            </w:tcBorders>
          </w:tcPr>
          <w:p w14:paraId="09AA00D6" w14:textId="77777777" w:rsidR="00B72F62" w:rsidRDefault="00B72F62" w:rsidP="001953AA">
            <w:pPr>
              <w:widowControl/>
              <w:tabs>
                <w:tab w:val="left" w:pos="-1440"/>
              </w:tabs>
              <w:rPr>
                <w:rFonts w:ascii="Times New Roman" w:hAnsi="Times New Roman"/>
                <w:sz w:val="26"/>
              </w:rPr>
            </w:pPr>
          </w:p>
        </w:tc>
        <w:tc>
          <w:tcPr>
            <w:tcW w:w="540" w:type="dxa"/>
          </w:tcPr>
          <w:p w14:paraId="59EEC9DD" w14:textId="77777777" w:rsidR="00B72F62" w:rsidRDefault="00B72F62" w:rsidP="001953AA">
            <w:pPr>
              <w:widowControl/>
              <w:tabs>
                <w:tab w:val="left" w:pos="-1440"/>
              </w:tabs>
              <w:rPr>
                <w:rFonts w:ascii="Times New Roman" w:hAnsi="Times New Roman"/>
                <w:sz w:val="26"/>
              </w:rPr>
            </w:pPr>
          </w:p>
        </w:tc>
        <w:tc>
          <w:tcPr>
            <w:tcW w:w="5400" w:type="dxa"/>
            <w:tcBorders>
              <w:bottom w:val="single" w:sz="8" w:space="0" w:color="auto"/>
            </w:tcBorders>
          </w:tcPr>
          <w:p w14:paraId="38C2FF00" w14:textId="77777777" w:rsidR="00B72F62" w:rsidRDefault="00B72F62" w:rsidP="001953AA">
            <w:pPr>
              <w:widowControl/>
              <w:tabs>
                <w:tab w:val="left" w:pos="-1440"/>
              </w:tabs>
              <w:rPr>
                <w:rFonts w:ascii="Times New Roman" w:hAnsi="Times New Roman"/>
                <w:sz w:val="26"/>
              </w:rPr>
            </w:pPr>
          </w:p>
        </w:tc>
      </w:tr>
      <w:tr w:rsidR="00B72F62" w14:paraId="5980544A" w14:textId="77777777" w:rsidTr="001953AA">
        <w:tc>
          <w:tcPr>
            <w:tcW w:w="4860" w:type="dxa"/>
            <w:tcBorders>
              <w:top w:val="single" w:sz="8" w:space="0" w:color="auto"/>
            </w:tcBorders>
          </w:tcPr>
          <w:p w14:paraId="1B8E4245" w14:textId="77777777" w:rsidR="00B72F62" w:rsidRDefault="00B72F62" w:rsidP="001953AA">
            <w:pPr>
              <w:widowControl/>
              <w:tabs>
                <w:tab w:val="left" w:pos="-1440"/>
              </w:tabs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CLERK AND RECORDER</w:t>
            </w:r>
          </w:p>
        </w:tc>
        <w:tc>
          <w:tcPr>
            <w:tcW w:w="540" w:type="dxa"/>
          </w:tcPr>
          <w:p w14:paraId="3B91024B" w14:textId="77777777" w:rsidR="00B72F62" w:rsidRDefault="00B72F62" w:rsidP="001953AA">
            <w:pPr>
              <w:widowControl/>
              <w:tabs>
                <w:tab w:val="left" w:pos="-1440"/>
              </w:tabs>
              <w:rPr>
                <w:rFonts w:ascii="Times New Roman" w:hAnsi="Times New Roman"/>
                <w:sz w:val="26"/>
              </w:rPr>
            </w:pPr>
          </w:p>
        </w:tc>
        <w:tc>
          <w:tcPr>
            <w:tcW w:w="5400" w:type="dxa"/>
            <w:tcBorders>
              <w:top w:val="single" w:sz="8" w:space="0" w:color="auto"/>
            </w:tcBorders>
          </w:tcPr>
          <w:p w14:paraId="4511DE0C" w14:textId="77777777" w:rsidR="00B72F62" w:rsidRDefault="00B72F62" w:rsidP="001953AA">
            <w:pPr>
              <w:widowControl/>
              <w:tabs>
                <w:tab w:val="left" w:pos="-1440"/>
              </w:tabs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MEMBER</w:t>
            </w:r>
          </w:p>
        </w:tc>
      </w:tr>
    </w:tbl>
    <w:p w14:paraId="33C711FD" w14:textId="77777777" w:rsidR="00B72F62" w:rsidRDefault="00B72F62" w:rsidP="00B72F62">
      <w:pPr>
        <w:widowControl/>
        <w:tabs>
          <w:tab w:val="left" w:pos="-1440"/>
        </w:tabs>
        <w:rPr>
          <w:rFonts w:ascii="Times New Roman" w:hAnsi="Times New Roman"/>
          <w:sz w:val="26"/>
        </w:rPr>
      </w:pPr>
    </w:p>
    <w:sectPr w:rsidR="00B72F62" w:rsidSect="00865766">
      <w:footerReference w:type="default" r:id="rId6"/>
      <w:endnotePr>
        <w:numFmt w:val="decimal"/>
      </w:endnotePr>
      <w:pgSz w:w="12240" w:h="15840"/>
      <w:pgMar w:top="1440" w:right="720" w:bottom="1440" w:left="720" w:header="1440" w:footer="1440" w:gutter="0"/>
      <w:paperSrc w:first="261" w:other="26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8D50E3" w14:textId="77777777" w:rsidR="009D3812" w:rsidRDefault="009D3812">
      <w:r>
        <w:separator/>
      </w:r>
    </w:p>
  </w:endnote>
  <w:endnote w:type="continuationSeparator" w:id="0">
    <w:p w14:paraId="5E765645" w14:textId="77777777" w:rsidR="009D3812" w:rsidRDefault="009D38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1DC94E" w14:textId="77777777" w:rsidR="00767447" w:rsidRDefault="00767447">
    <w:pPr>
      <w:spacing w:line="240" w:lineRule="exact"/>
    </w:pPr>
  </w:p>
  <w:p w14:paraId="46C0935F" w14:textId="77777777" w:rsidR="00767447" w:rsidRDefault="00767447">
    <w:pPr>
      <w:ind w:left="720" w:right="720"/>
      <w:jc w:val="right"/>
      <w:rPr>
        <w:b/>
        <w:bCs/>
        <w:sz w:val="18"/>
        <w:szCs w:val="18"/>
      </w:rPr>
    </w:pPr>
    <w:r>
      <w:rPr>
        <w:b/>
        <w:bCs/>
        <w:sz w:val="18"/>
        <w:szCs w:val="18"/>
      </w:rPr>
      <w:t>RESOLUTION</w:t>
    </w:r>
  </w:p>
  <w:p w14:paraId="64E27BC6" w14:textId="77777777" w:rsidR="00767447" w:rsidRDefault="00767447">
    <w:pPr>
      <w:ind w:left="720" w:right="720"/>
      <w:jc w:val="right"/>
      <w:rPr>
        <w:sz w:val="18"/>
        <w:szCs w:val="18"/>
      </w:rPr>
    </w:pPr>
    <w:r>
      <w:rPr>
        <w:b/>
        <w:bCs/>
        <w:sz w:val="18"/>
        <w:szCs w:val="18"/>
      </w:rPr>
      <w:t xml:space="preserve">PAGE </w:t>
    </w:r>
    <w:r>
      <w:rPr>
        <w:b/>
        <w:bCs/>
        <w:sz w:val="18"/>
        <w:szCs w:val="18"/>
      </w:rPr>
      <w:fldChar w:fldCharType="begin"/>
    </w:r>
    <w:r>
      <w:rPr>
        <w:b/>
        <w:bCs/>
        <w:sz w:val="18"/>
        <w:szCs w:val="18"/>
      </w:rPr>
      <w:instrText xml:space="preserve">PAGE </w:instrText>
    </w:r>
    <w:r>
      <w:rPr>
        <w:b/>
        <w:bCs/>
        <w:sz w:val="18"/>
        <w:szCs w:val="18"/>
      </w:rPr>
      <w:fldChar w:fldCharType="separate"/>
    </w:r>
    <w:r w:rsidR="0068349A">
      <w:rPr>
        <w:b/>
        <w:bCs/>
        <w:noProof/>
        <w:sz w:val="18"/>
        <w:szCs w:val="18"/>
      </w:rPr>
      <w:t>2</w:t>
    </w:r>
    <w:r>
      <w:rPr>
        <w:b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2EB026" w14:textId="77777777" w:rsidR="009D3812" w:rsidRDefault="009D3812">
      <w:r>
        <w:separator/>
      </w:r>
    </w:p>
  </w:footnote>
  <w:footnote w:type="continuationSeparator" w:id="0">
    <w:p w14:paraId="02D68FAE" w14:textId="77777777" w:rsidR="009D3812" w:rsidRDefault="009D38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8BF"/>
    <w:rsid w:val="00021D46"/>
    <w:rsid w:val="0007163D"/>
    <w:rsid w:val="001153C2"/>
    <w:rsid w:val="00130921"/>
    <w:rsid w:val="0017536B"/>
    <w:rsid w:val="001A0EDE"/>
    <w:rsid w:val="001F0D45"/>
    <w:rsid w:val="00206839"/>
    <w:rsid w:val="00225F9D"/>
    <w:rsid w:val="002741A7"/>
    <w:rsid w:val="0029499E"/>
    <w:rsid w:val="002C007A"/>
    <w:rsid w:val="003148BF"/>
    <w:rsid w:val="00380A71"/>
    <w:rsid w:val="003A43B8"/>
    <w:rsid w:val="004D0B94"/>
    <w:rsid w:val="004F28B7"/>
    <w:rsid w:val="004F7217"/>
    <w:rsid w:val="00526C05"/>
    <w:rsid w:val="005438D0"/>
    <w:rsid w:val="0068349A"/>
    <w:rsid w:val="006F297F"/>
    <w:rsid w:val="006F7EF3"/>
    <w:rsid w:val="007169CE"/>
    <w:rsid w:val="007368C0"/>
    <w:rsid w:val="00767447"/>
    <w:rsid w:val="007A2609"/>
    <w:rsid w:val="007A60A1"/>
    <w:rsid w:val="007D1AEE"/>
    <w:rsid w:val="008346FD"/>
    <w:rsid w:val="0085210F"/>
    <w:rsid w:val="00865766"/>
    <w:rsid w:val="00950AF3"/>
    <w:rsid w:val="00974A32"/>
    <w:rsid w:val="00994D64"/>
    <w:rsid w:val="009A613C"/>
    <w:rsid w:val="009C0ABD"/>
    <w:rsid w:val="009C491F"/>
    <w:rsid w:val="009D3812"/>
    <w:rsid w:val="00A11C30"/>
    <w:rsid w:val="00B348C8"/>
    <w:rsid w:val="00B72F62"/>
    <w:rsid w:val="00BD08FD"/>
    <w:rsid w:val="00BF0873"/>
    <w:rsid w:val="00C0235F"/>
    <w:rsid w:val="00C10252"/>
    <w:rsid w:val="00C4344B"/>
    <w:rsid w:val="00CB486E"/>
    <w:rsid w:val="00D04AB2"/>
    <w:rsid w:val="00D34B4B"/>
    <w:rsid w:val="00D42E03"/>
    <w:rsid w:val="00D52329"/>
    <w:rsid w:val="00D861D3"/>
    <w:rsid w:val="00D91210"/>
    <w:rsid w:val="00DC0C8E"/>
    <w:rsid w:val="00DE6249"/>
    <w:rsid w:val="00E3263A"/>
    <w:rsid w:val="00EA3EE3"/>
    <w:rsid w:val="00EF78AC"/>
    <w:rsid w:val="00F204F8"/>
    <w:rsid w:val="00F213CB"/>
    <w:rsid w:val="00F3146A"/>
    <w:rsid w:val="00F61100"/>
    <w:rsid w:val="00F7188E"/>
    <w:rsid w:val="00F806A3"/>
    <w:rsid w:val="00FB0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ABA3080"/>
  <w15:docId w15:val="{99D280A7-351A-4F16-BBEC-719A789A6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link w:val="BalloonTextChar"/>
    <w:rsid w:val="008657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6576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F7E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35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662</Words>
  <Characters>3777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Montana Dept of Justice</Company>
  <LinksUpToDate>false</LinksUpToDate>
  <CharactersWithSpaces>4431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LaRay Jenks</dc:creator>
  <cp:lastModifiedBy>Debi Randolph</cp:lastModifiedBy>
  <cp:revision>2</cp:revision>
  <cp:lastPrinted>2015-03-13T15:21:00Z</cp:lastPrinted>
  <dcterms:created xsi:type="dcterms:W3CDTF">2022-01-27T20:20:00Z</dcterms:created>
  <dcterms:modified xsi:type="dcterms:W3CDTF">2022-01-27T20:20:00Z</dcterms:modified>
</cp:coreProperties>
</file>