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52E44" w:rsidRDefault="00091A69">
      <w:pPr>
        <w:pStyle w:val="BodyText"/>
        <w:spacing w:line="90" w:lineRule="exact"/>
        <w:ind w:left="75" w:right="-58" w:firstLine="0"/>
        <w:rPr>
          <w:rFonts w:ascii="Times New Roman"/>
          <w:sz w:val="9"/>
        </w:rPr>
      </w:pPr>
      <w:r>
        <w:rPr>
          <w:rFonts w:ascii="Times New Roman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5944870" cy="56515"/>
                <wp:effectExtent l="28575" t="4445" r="36830" b="571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6515"/>
                          <a:chOff x="0" y="0"/>
                          <a:chExt cx="9362" cy="89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4"/>
                            <a:ext cx="9361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C558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7BAF3" id="Group 3" o:spid="_x0000_s1026" style="width:468.1pt;height:4.45pt;mso-position-horizontal-relative:char;mso-position-vertical-relative:line" coordsize="936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">
                <v:line id="Line 4" o:spid="_x0000_s1027" style="position:absolute;visibility:visible;mso-wrap-style:square" from="0,44" to="9361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" strokecolor="#c55811" strokeweight="4.44pt"/>
                <w10:anchorlock/>
              </v:group>
            </w:pict>
          </mc:Fallback>
        </mc:AlternateContent>
      </w:r>
    </w:p>
    <w:p w:rsidR="00B52E44" w:rsidRDefault="00091A69">
      <w:pPr>
        <w:spacing w:line="536" w:lineRule="exact"/>
        <w:ind w:left="929" w:right="851"/>
        <w:jc w:val="center"/>
        <w:rPr>
          <w:sz w:val="44"/>
        </w:rPr>
      </w:pPr>
      <w:r>
        <w:rPr>
          <w:color w:val="5B9BD4"/>
          <w:sz w:val="44"/>
        </w:rPr>
        <w:t>Broadwater County Weed Board</w:t>
      </w:r>
    </w:p>
    <w:p w:rsidR="00B52E44" w:rsidRDefault="00091A69">
      <w:pPr>
        <w:pStyle w:val="BodyText"/>
        <w:spacing w:line="268" w:lineRule="exact"/>
        <w:ind w:left="934" w:right="851" w:firstLine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191770</wp:posOffset>
                </wp:positionV>
                <wp:extent cx="59537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76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376"/>
                            <a:gd name="T2" fmla="+- 0 10802 1426"/>
                            <a:gd name="T3" fmla="*/ T2 w 93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6">
                              <a:moveTo>
                                <a:pt x="0" y="0"/>
                              </a:moveTo>
                              <a:lnTo>
                                <a:pt x="937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C558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88D2E" id="Freeform 2" o:spid="_x0000_s1026" style="position:absolute;margin-left:71.3pt;margin-top:15.1pt;width:468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" path="m,l9376,e" filled="f" strokecolor="#c55811" strokeweight=".48pt">
                <v:path arrowok="t" o:connecttype="custom" o:connectlocs="0,0;5953760,0" o:connectangles="0,0"/>
                <w10:wrap type="topAndBottom" anchorx="page"/>
              </v:shape>
            </w:pict>
          </mc:Fallback>
        </mc:AlternateContent>
      </w:r>
      <w:r>
        <w:rPr>
          <w:color w:val="44536A"/>
        </w:rPr>
        <w:t>515 Broadway, Townsend</w:t>
      </w:r>
    </w:p>
    <w:p w:rsidR="00B52E44" w:rsidRDefault="00091A69">
      <w:pPr>
        <w:spacing w:line="285" w:lineRule="exact"/>
        <w:ind w:left="928" w:right="851"/>
        <w:jc w:val="center"/>
        <w:rPr>
          <w:sz w:val="26"/>
        </w:rPr>
      </w:pPr>
      <w:r>
        <w:rPr>
          <w:color w:val="5B9BD4"/>
          <w:sz w:val="26"/>
        </w:rPr>
        <w:t>Meeting Agenda</w:t>
      </w:r>
    </w:p>
    <w:p w:rsidR="00B52E44" w:rsidRDefault="00091A69">
      <w:pPr>
        <w:spacing w:line="294" w:lineRule="exact"/>
        <w:ind w:left="1789" w:right="851"/>
        <w:jc w:val="center"/>
        <w:rPr>
          <w:b/>
          <w:sz w:val="24"/>
        </w:rPr>
      </w:pPr>
      <w:r>
        <w:rPr>
          <w:b/>
          <w:color w:val="44536A"/>
          <w:sz w:val="24"/>
        </w:rPr>
        <w:t>Wednesday November 9</w:t>
      </w:r>
      <w:proofErr w:type="spellStart"/>
      <w:r w:rsidRPr="00091A69">
        <w:rPr>
          <w:b/>
          <w:color w:val="44536A"/>
          <w:position w:val="8"/>
          <w:sz w:val="16"/>
          <w:vertAlign w:val="superscript"/>
        </w:rPr>
        <w:t>th</w:t>
      </w:r>
      <w:proofErr w:type="spellEnd"/>
      <w:r>
        <w:rPr>
          <w:b/>
          <w:color w:val="44536A"/>
          <w:position w:val="8"/>
          <w:sz w:val="16"/>
        </w:rPr>
        <w:t xml:space="preserve">   </w:t>
      </w:r>
      <w:r>
        <w:rPr>
          <w:b/>
          <w:color w:val="44536A"/>
          <w:sz w:val="24"/>
        </w:rPr>
        <w:t>6 pm</w:t>
      </w:r>
    </w:p>
    <w:p w:rsidR="00B52E44" w:rsidRDefault="00091A69">
      <w:pPr>
        <w:pStyle w:val="BodyText"/>
        <w:ind w:left="3051" w:right="2967" w:firstLine="0"/>
        <w:jc w:val="center"/>
      </w:pPr>
      <w:r>
        <w:rPr>
          <w:color w:val="44536A"/>
        </w:rPr>
        <w:t>Meetings are held at the Flynn Building 416 Broadway</w:t>
      </w:r>
    </w:p>
    <w:p w:rsidR="00B52E44" w:rsidRDefault="00091A69">
      <w:pPr>
        <w:ind w:left="932" w:right="851"/>
        <w:jc w:val="center"/>
        <w:rPr>
          <w:sz w:val="16"/>
        </w:rPr>
      </w:pPr>
      <w:r>
        <w:rPr>
          <w:color w:val="44536A"/>
          <w:sz w:val="16"/>
        </w:rPr>
        <w:t xml:space="preserve">Agendas, Documents, Official Meeting Minutes and Live and recorded Videos of Weed Board meetings are available at </w:t>
      </w:r>
      <w:hyperlink r:id="rId5">
        <w:r>
          <w:rPr>
            <w:color w:val="0000FF"/>
            <w:sz w:val="16"/>
            <w:u w:val="single" w:color="0000FF"/>
          </w:rPr>
          <w:t>https://www.broadwatercountymt.com</w:t>
        </w:r>
        <w:r>
          <w:rPr>
            <w:color w:val="0000FF"/>
            <w:sz w:val="16"/>
          </w:rPr>
          <w:t xml:space="preserve"> </w:t>
        </w:r>
      </w:hyperlink>
      <w:r>
        <w:rPr>
          <w:color w:val="44536A"/>
          <w:sz w:val="16"/>
        </w:rPr>
        <w:t>. Broadwater County is no longer using YouTube to live stream meetings. Official agendas are posted at Broadwater County Courthouse 1</w:t>
      </w:r>
      <w:proofErr w:type="spellStart"/>
      <w:r>
        <w:rPr>
          <w:color w:val="44536A"/>
          <w:position w:val="5"/>
          <w:sz w:val="10"/>
        </w:rPr>
        <w:t>st</w:t>
      </w:r>
      <w:proofErr w:type="spellEnd"/>
      <w:r>
        <w:rPr>
          <w:color w:val="44536A"/>
          <w:position w:val="5"/>
          <w:sz w:val="10"/>
        </w:rPr>
        <w:t xml:space="preserve"> </w:t>
      </w:r>
      <w:r>
        <w:rPr>
          <w:color w:val="44536A"/>
          <w:sz w:val="16"/>
        </w:rPr>
        <w:t>floor and in the window of the Flynn Building</w:t>
      </w:r>
    </w:p>
    <w:p w:rsidR="00B52E44" w:rsidRDefault="00B52E44">
      <w:pPr>
        <w:pStyle w:val="BodyText"/>
        <w:ind w:firstLine="0"/>
      </w:pPr>
    </w:p>
    <w:p w:rsidR="00B52E44" w:rsidRDefault="00091A69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rPr>
          <w:color w:val="44536A"/>
        </w:rPr>
        <w:t>Call to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order</w:t>
      </w:r>
    </w:p>
    <w:p w:rsidR="00B52E44" w:rsidRDefault="00B52E44">
      <w:pPr>
        <w:pStyle w:val="BodyText"/>
        <w:spacing w:before="11"/>
        <w:ind w:firstLine="0"/>
        <w:rPr>
          <w:sz w:val="21"/>
        </w:rPr>
      </w:pPr>
    </w:p>
    <w:p w:rsidR="00B52E44" w:rsidRDefault="00091A69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rPr>
          <w:color w:val="44536A"/>
        </w:rPr>
        <w:t>Public Comment (of non-agenda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items)</w:t>
      </w:r>
    </w:p>
    <w:p w:rsidR="00B52E44" w:rsidRDefault="00B52E44">
      <w:pPr>
        <w:pStyle w:val="BodyText"/>
        <w:ind w:firstLine="0"/>
      </w:pPr>
    </w:p>
    <w:p w:rsidR="00B52E44" w:rsidRDefault="00091A69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rPr>
          <w:color w:val="44536A"/>
        </w:rPr>
        <w:t>Approval of August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minutes</w:t>
      </w:r>
    </w:p>
    <w:p w:rsidR="00B52E44" w:rsidRDefault="00B52E44">
      <w:pPr>
        <w:pStyle w:val="BodyText"/>
        <w:spacing w:before="1"/>
        <w:ind w:firstLine="0"/>
      </w:pPr>
    </w:p>
    <w:p w:rsidR="00B52E44" w:rsidRDefault="00091A69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rPr>
          <w:color w:val="44536A"/>
        </w:rPr>
        <w:t>Budget Report</w:t>
      </w:r>
    </w:p>
    <w:p w:rsidR="00B52E44" w:rsidRDefault="00B52E44">
      <w:pPr>
        <w:pStyle w:val="BodyText"/>
        <w:ind w:firstLine="0"/>
      </w:pPr>
    </w:p>
    <w:p w:rsidR="00B52E44" w:rsidRDefault="00091A69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rPr>
          <w:color w:val="44536A"/>
        </w:rPr>
        <w:t>Ongoing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Business</w:t>
      </w:r>
    </w:p>
    <w:p w:rsidR="00B52E44" w:rsidRDefault="00091A69">
      <w:pPr>
        <w:pStyle w:val="ListParagraph"/>
        <w:numPr>
          <w:ilvl w:val="1"/>
          <w:numId w:val="1"/>
        </w:numPr>
        <w:tabs>
          <w:tab w:val="left" w:pos="1561"/>
        </w:tabs>
        <w:spacing w:before="1"/>
        <w:ind w:hanging="361"/>
      </w:pPr>
      <w:r>
        <w:rPr>
          <w:color w:val="44536A"/>
        </w:rPr>
        <w:t>Subdivision Management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Plans</w:t>
      </w:r>
    </w:p>
    <w:p w:rsidR="00B52E44" w:rsidRDefault="00091A69">
      <w:pPr>
        <w:pStyle w:val="ListParagraph"/>
        <w:numPr>
          <w:ilvl w:val="2"/>
          <w:numId w:val="1"/>
        </w:numPr>
        <w:tabs>
          <w:tab w:val="left" w:pos="2281"/>
        </w:tabs>
        <w:spacing w:line="267" w:lineRule="exact"/>
        <w:ind w:hanging="287"/>
      </w:pPr>
      <w:r>
        <w:rPr>
          <w:color w:val="44536A"/>
        </w:rPr>
        <w:t xml:space="preserve">Three Rivers Major </w:t>
      </w:r>
      <w:proofErr w:type="spellStart"/>
      <w:r>
        <w:rPr>
          <w:color w:val="44536A"/>
        </w:rPr>
        <w:t>Subdivison</w:t>
      </w:r>
      <w:proofErr w:type="spellEnd"/>
      <w:r>
        <w:rPr>
          <w:color w:val="44536A"/>
        </w:rPr>
        <w:t>- discussion and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decision</w:t>
      </w:r>
    </w:p>
    <w:p w:rsidR="00B52E44" w:rsidRDefault="00091A69">
      <w:pPr>
        <w:pStyle w:val="ListParagraph"/>
        <w:numPr>
          <w:ilvl w:val="1"/>
          <w:numId w:val="1"/>
        </w:numPr>
        <w:tabs>
          <w:tab w:val="left" w:pos="1561"/>
        </w:tabs>
        <w:spacing w:line="267" w:lineRule="exact"/>
        <w:ind w:hanging="361"/>
      </w:pPr>
      <w:r>
        <w:rPr>
          <w:color w:val="44536A"/>
        </w:rPr>
        <w:t xml:space="preserve">Grants and </w:t>
      </w:r>
      <w:proofErr w:type="spellStart"/>
      <w:r>
        <w:rPr>
          <w:color w:val="44536A"/>
        </w:rPr>
        <w:t>Mou’s</w:t>
      </w:r>
      <w:proofErr w:type="spellEnd"/>
    </w:p>
    <w:p w:rsidR="00B52E44" w:rsidRDefault="00091A69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hanging="361"/>
      </w:pPr>
      <w:r>
        <w:rPr>
          <w:color w:val="44536A"/>
        </w:rPr>
        <w:t>Spray Update</w:t>
      </w:r>
    </w:p>
    <w:p w:rsidR="00B52E44" w:rsidRDefault="00091A69">
      <w:pPr>
        <w:pStyle w:val="ListParagraph"/>
        <w:numPr>
          <w:ilvl w:val="1"/>
          <w:numId w:val="1"/>
        </w:numPr>
        <w:tabs>
          <w:tab w:val="left" w:pos="1561"/>
        </w:tabs>
        <w:ind w:hanging="361"/>
      </w:pPr>
      <w:r>
        <w:rPr>
          <w:color w:val="44536A"/>
        </w:rPr>
        <w:t>Vehicle and Equipment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Update</w:t>
      </w:r>
    </w:p>
    <w:p w:rsidR="00B52E44" w:rsidRDefault="00091A69">
      <w:pPr>
        <w:pStyle w:val="ListParagraph"/>
        <w:numPr>
          <w:ilvl w:val="1"/>
          <w:numId w:val="1"/>
        </w:numPr>
        <w:tabs>
          <w:tab w:val="left" w:pos="1561"/>
        </w:tabs>
        <w:spacing w:before="1"/>
        <w:ind w:hanging="361"/>
      </w:pPr>
      <w:r>
        <w:rPr>
          <w:color w:val="44536A"/>
        </w:rPr>
        <w:t>Commission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update</w:t>
      </w:r>
    </w:p>
    <w:p w:rsidR="00B52E44" w:rsidRDefault="00B52E44">
      <w:pPr>
        <w:pStyle w:val="BodyText"/>
        <w:ind w:firstLine="0"/>
      </w:pPr>
    </w:p>
    <w:p w:rsidR="00B52E44" w:rsidRDefault="00091A69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ind w:left="890" w:hanging="411"/>
      </w:pPr>
      <w:r>
        <w:rPr>
          <w:color w:val="44536A"/>
        </w:rPr>
        <w:t>New Business</w:t>
      </w:r>
    </w:p>
    <w:p w:rsidR="00B52E44" w:rsidRPr="00091A69" w:rsidRDefault="00091A69">
      <w:pPr>
        <w:pStyle w:val="ListParagraph"/>
        <w:numPr>
          <w:ilvl w:val="1"/>
          <w:numId w:val="1"/>
        </w:numPr>
        <w:tabs>
          <w:tab w:val="left" w:pos="1561"/>
        </w:tabs>
        <w:ind w:right="349"/>
      </w:pPr>
      <w:r>
        <w:rPr>
          <w:color w:val="44536A"/>
        </w:rPr>
        <w:t>Cost Share documents review</w:t>
      </w:r>
    </w:p>
    <w:p w:rsidR="00091A69" w:rsidRDefault="00091A69">
      <w:pPr>
        <w:pStyle w:val="ListParagraph"/>
        <w:numPr>
          <w:ilvl w:val="1"/>
          <w:numId w:val="1"/>
        </w:numPr>
        <w:tabs>
          <w:tab w:val="left" w:pos="1561"/>
        </w:tabs>
        <w:ind w:right="349"/>
      </w:pPr>
      <w:r>
        <w:t>Cooperative Weed Management Areas (CWMA) discussion</w:t>
      </w:r>
    </w:p>
    <w:p w:rsidR="00B52E44" w:rsidRDefault="00B52E44">
      <w:pPr>
        <w:pStyle w:val="BodyText"/>
        <w:spacing w:before="10"/>
        <w:ind w:firstLine="0"/>
        <w:rPr>
          <w:sz w:val="21"/>
        </w:rPr>
      </w:pPr>
    </w:p>
    <w:p w:rsidR="00B52E44" w:rsidRDefault="00091A69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rPr>
          <w:color w:val="44536A"/>
        </w:rPr>
        <w:t>Weed Board Round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Table</w:t>
      </w:r>
    </w:p>
    <w:p w:rsidR="00B52E44" w:rsidRDefault="00B52E44">
      <w:pPr>
        <w:pStyle w:val="BodyText"/>
        <w:spacing w:before="1"/>
        <w:ind w:firstLine="0"/>
      </w:pPr>
    </w:p>
    <w:p w:rsidR="00B52E44" w:rsidRDefault="00091A69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rPr>
          <w:color w:val="44536A"/>
        </w:rPr>
        <w:t>Next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Meeting</w:t>
      </w:r>
    </w:p>
    <w:p w:rsidR="00B52E44" w:rsidRDefault="00091A69">
      <w:pPr>
        <w:pStyle w:val="ListParagraph"/>
        <w:numPr>
          <w:ilvl w:val="1"/>
          <w:numId w:val="1"/>
        </w:numPr>
        <w:tabs>
          <w:tab w:val="left" w:pos="1561"/>
        </w:tabs>
        <w:ind w:hanging="361"/>
      </w:pPr>
      <w:r>
        <w:rPr>
          <w:color w:val="44536A"/>
        </w:rPr>
        <w:t>December 14</w:t>
      </w:r>
      <w:r w:rsidRPr="00091A69">
        <w:rPr>
          <w:color w:val="44536A"/>
          <w:vertAlign w:val="superscript"/>
        </w:rPr>
        <w:t>th</w:t>
      </w:r>
      <w:r>
        <w:rPr>
          <w:color w:val="44536A"/>
        </w:rPr>
        <w:t xml:space="preserve"> 6 pm</w:t>
      </w:r>
    </w:p>
    <w:p w:rsidR="00B52E44" w:rsidRDefault="00B52E44">
      <w:pPr>
        <w:pStyle w:val="BodyText"/>
        <w:ind w:firstLine="0"/>
      </w:pPr>
    </w:p>
    <w:p w:rsidR="00B52E44" w:rsidRDefault="00091A69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hanging="361"/>
      </w:pPr>
      <w:r>
        <w:rPr>
          <w:color w:val="44536A"/>
        </w:rPr>
        <w:t>Adjournment</w:t>
      </w:r>
    </w:p>
    <w:p w:rsidR="00B52E44" w:rsidRDefault="00B52E44">
      <w:pPr>
        <w:pStyle w:val="BodyText"/>
        <w:spacing w:before="1"/>
        <w:ind w:firstLine="0"/>
      </w:pPr>
    </w:p>
    <w:p w:rsidR="00B52E44" w:rsidRDefault="00091A69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rPr>
          <w:color w:val="44536A"/>
        </w:rPr>
        <w:t>Announcements</w:t>
      </w:r>
    </w:p>
    <w:p w:rsidR="00B52E44" w:rsidRDefault="00B52E44">
      <w:pPr>
        <w:pStyle w:val="BodyText"/>
        <w:ind w:firstLine="0"/>
      </w:pPr>
    </w:p>
    <w:p w:rsidR="00B52E44" w:rsidRDefault="00091A69">
      <w:pPr>
        <w:ind w:left="120" w:right="85"/>
        <w:rPr>
          <w:sz w:val="16"/>
        </w:rPr>
      </w:pPr>
      <w:r>
        <w:rPr>
          <w:color w:val="44536A"/>
          <w:sz w:val="16"/>
        </w:rPr>
        <w:t>Public Comment period will be at the beginning of each meeting, either online or in person. Items for Discussion and/or signature may occur as time allows during the meeting. Issues and times are subject to change.</w:t>
      </w:r>
    </w:p>
    <w:sectPr w:rsidR="00B52E44">
      <w:type w:val="continuous"/>
      <w:pgSz w:w="12240" w:h="15840"/>
      <w:pgMar w:top="144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C0B89"/>
    <w:multiLevelType w:val="hybridMultilevel"/>
    <w:tmpl w:val="68760D5A"/>
    <w:lvl w:ilvl="0" w:tplc="B4F4A678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color w:val="44536A"/>
        <w:w w:val="100"/>
        <w:sz w:val="22"/>
        <w:szCs w:val="22"/>
        <w:lang w:val="en-US" w:eastAsia="en-US" w:bidi="en-US"/>
      </w:rPr>
    </w:lvl>
    <w:lvl w:ilvl="1" w:tplc="F190C7AE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cs="Calibri" w:hint="default"/>
        <w:color w:val="44536A"/>
        <w:spacing w:val="-1"/>
        <w:w w:val="100"/>
        <w:sz w:val="22"/>
        <w:szCs w:val="22"/>
        <w:lang w:val="en-US" w:eastAsia="en-US" w:bidi="en-US"/>
      </w:rPr>
    </w:lvl>
    <w:lvl w:ilvl="2" w:tplc="FA622BDE">
      <w:start w:val="1"/>
      <w:numFmt w:val="lowerRoman"/>
      <w:lvlText w:val="%3."/>
      <w:lvlJc w:val="left"/>
      <w:pPr>
        <w:ind w:left="2280" w:hanging="286"/>
        <w:jc w:val="left"/>
      </w:pPr>
      <w:rPr>
        <w:rFonts w:ascii="Calibri" w:eastAsia="Calibri" w:hAnsi="Calibri" w:cs="Calibri" w:hint="default"/>
        <w:color w:val="44536A"/>
        <w:spacing w:val="-1"/>
        <w:w w:val="100"/>
        <w:sz w:val="22"/>
        <w:szCs w:val="22"/>
        <w:lang w:val="en-US" w:eastAsia="en-US" w:bidi="en-US"/>
      </w:rPr>
    </w:lvl>
    <w:lvl w:ilvl="3" w:tplc="6FBCED56">
      <w:numFmt w:val="bullet"/>
      <w:lvlText w:val="•"/>
      <w:lvlJc w:val="left"/>
      <w:pPr>
        <w:ind w:left="3185" w:hanging="286"/>
      </w:pPr>
      <w:rPr>
        <w:rFonts w:hint="default"/>
        <w:lang w:val="en-US" w:eastAsia="en-US" w:bidi="en-US"/>
      </w:rPr>
    </w:lvl>
    <w:lvl w:ilvl="4" w:tplc="82E4FE9C">
      <w:numFmt w:val="bullet"/>
      <w:lvlText w:val="•"/>
      <w:lvlJc w:val="left"/>
      <w:pPr>
        <w:ind w:left="4090" w:hanging="286"/>
      </w:pPr>
      <w:rPr>
        <w:rFonts w:hint="default"/>
        <w:lang w:val="en-US" w:eastAsia="en-US" w:bidi="en-US"/>
      </w:rPr>
    </w:lvl>
    <w:lvl w:ilvl="5" w:tplc="31DAF910">
      <w:numFmt w:val="bullet"/>
      <w:lvlText w:val="•"/>
      <w:lvlJc w:val="left"/>
      <w:pPr>
        <w:ind w:left="4995" w:hanging="286"/>
      </w:pPr>
      <w:rPr>
        <w:rFonts w:hint="default"/>
        <w:lang w:val="en-US" w:eastAsia="en-US" w:bidi="en-US"/>
      </w:rPr>
    </w:lvl>
    <w:lvl w:ilvl="6" w:tplc="94A03754">
      <w:numFmt w:val="bullet"/>
      <w:lvlText w:val="•"/>
      <w:lvlJc w:val="left"/>
      <w:pPr>
        <w:ind w:left="5900" w:hanging="286"/>
      </w:pPr>
      <w:rPr>
        <w:rFonts w:hint="default"/>
        <w:lang w:val="en-US" w:eastAsia="en-US" w:bidi="en-US"/>
      </w:rPr>
    </w:lvl>
    <w:lvl w:ilvl="7" w:tplc="21AC20F6">
      <w:numFmt w:val="bullet"/>
      <w:lvlText w:val="•"/>
      <w:lvlJc w:val="left"/>
      <w:pPr>
        <w:ind w:left="6805" w:hanging="286"/>
      </w:pPr>
      <w:rPr>
        <w:rFonts w:hint="default"/>
        <w:lang w:val="en-US" w:eastAsia="en-US" w:bidi="en-US"/>
      </w:rPr>
    </w:lvl>
    <w:lvl w:ilvl="8" w:tplc="CACA42E2">
      <w:numFmt w:val="bullet"/>
      <w:lvlText w:val="•"/>
      <w:lvlJc w:val="left"/>
      <w:pPr>
        <w:ind w:left="7710" w:hanging="2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44"/>
    <w:rsid w:val="00091A69"/>
    <w:rsid w:val="002A6E05"/>
    <w:rsid w:val="00B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5DD81-78BF-43B7-B48B-1E376C0E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oadwatercountym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Melinda Reidy</cp:lastModifiedBy>
  <cp:revision>2</cp:revision>
  <dcterms:created xsi:type="dcterms:W3CDTF">2022-11-07T21:45:00Z</dcterms:created>
  <dcterms:modified xsi:type="dcterms:W3CDTF">2022-11-07T21:45:00Z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2022-11-03T00:00:00Z</vt:filetime>
  </property>
</Properties>
</file>