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8D29DA" w14:paraId="2CFB5015" w14:textId="77777777" w:rsidTr="008D29DA">
        <w:trPr>
          <w:jc w:val="center"/>
        </w:trPr>
        <w:tc>
          <w:tcPr>
            <w:tcW w:w="0" w:type="auto"/>
            <w:shd w:val="clear" w:color="auto" w:fill="DDDDDD"/>
            <w:vAlign w:val="center"/>
            <w:hideMark/>
          </w:tcPr>
          <w:tbl>
            <w:tblPr>
              <w:tblW w:w="5000" w:type="pct"/>
              <w:jc w:val="center"/>
              <w:tblCellMar>
                <w:top w:w="300" w:type="dxa"/>
                <w:left w:w="0" w:type="dxa"/>
                <w:bottom w:w="300" w:type="dxa"/>
                <w:right w:w="0" w:type="dxa"/>
              </w:tblCellMar>
              <w:tblLook w:val="04A0" w:firstRow="1" w:lastRow="0" w:firstColumn="1" w:lastColumn="0" w:noHBand="0" w:noVBand="1"/>
            </w:tblPr>
            <w:tblGrid>
              <w:gridCol w:w="6"/>
              <w:gridCol w:w="9348"/>
              <w:gridCol w:w="6"/>
            </w:tblGrid>
            <w:tr w:rsidR="008D29DA" w14:paraId="408D8F57" w14:textId="77777777">
              <w:trPr>
                <w:jc w:val="center"/>
              </w:trPr>
              <w:tc>
                <w:tcPr>
                  <w:tcW w:w="0" w:type="auto"/>
                  <w:vAlign w:val="center"/>
                  <w:hideMark/>
                </w:tcPr>
                <w:p w14:paraId="36468015" w14:textId="77777777" w:rsidR="008D29DA" w:rsidRDefault="008D29DA"/>
              </w:tc>
              <w:tc>
                <w:tcPr>
                  <w:tcW w:w="0" w:type="auto"/>
                  <w:vAlign w:val="center"/>
                </w:tcPr>
                <w:tbl>
                  <w:tblPr>
                    <w:tblW w:w="9000" w:type="dxa"/>
                    <w:jc w:val="center"/>
                    <w:tblCellMar>
                      <w:left w:w="0" w:type="dxa"/>
                      <w:right w:w="0" w:type="dxa"/>
                    </w:tblCellMar>
                    <w:tblLook w:val="04A0" w:firstRow="1" w:lastRow="0" w:firstColumn="1" w:lastColumn="0" w:noHBand="0" w:noVBand="1"/>
                  </w:tblPr>
                  <w:tblGrid>
                    <w:gridCol w:w="9000"/>
                  </w:tblGrid>
                  <w:tr w:rsidR="008D29DA" w14:paraId="130A078F"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8D29DA" w14:paraId="01271E04"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8D29DA" w14:paraId="4260700D"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8D29DA" w14:paraId="72E63D09"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8D29DA" w14:paraId="7816421C" w14:textId="77777777">
                                            <w:tc>
                                              <w:tcPr>
                                                <w:tcW w:w="0" w:type="auto"/>
                                                <w:vAlign w:val="center"/>
                                                <w:hideMark/>
                                              </w:tcPr>
                                              <w:p w14:paraId="49AC7521" w14:textId="77777777" w:rsidR="008D29DA" w:rsidRDefault="008D29DA">
                                                <w:pPr>
                                                  <w:jc w:val="center"/>
                                                  <w:rPr>
                                                    <w:rFonts w:eastAsia="Times New Roman"/>
                                                  </w:rPr>
                                                </w:pPr>
                                                <w:r>
                                                  <w:rPr>
                                                    <w:rFonts w:eastAsia="Times New Roman"/>
                                                    <w:noProof/>
                                                  </w:rPr>
                                                  <w:drawing>
                                                    <wp:inline distT="0" distB="0" distL="0" distR="0" wp14:anchorId="5619DA97" wp14:editId="38E3BD67">
                                                      <wp:extent cx="5715000" cy="904875"/>
                                                      <wp:effectExtent l="0" t="0" r="0" b="9525"/>
                                                      <wp:docPr id="1" name="Picture 1" descr="US Department of Agriculture Rural Development - Together America Pros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Department of Agriculture Rural Development - Together America Prosp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904875"/>
                                                              </a:xfrm>
                                                              <a:prstGeom prst="rect">
                                                                <a:avLst/>
                                                              </a:prstGeom>
                                                              <a:noFill/>
                                                              <a:ln>
                                                                <a:noFill/>
                                                              </a:ln>
                                                            </pic:spPr>
                                                          </pic:pic>
                                                        </a:graphicData>
                                                      </a:graphic>
                                                    </wp:inline>
                                                  </w:drawing>
                                                </w:r>
                                              </w:p>
                                            </w:tc>
                                          </w:tr>
                                        </w:tbl>
                                        <w:p w14:paraId="08F3252F" w14:textId="77777777" w:rsidR="008D29DA" w:rsidRDefault="008D29DA">
                                          <w:pPr>
                                            <w:rPr>
                                              <w:rFonts w:ascii="Times New Roman" w:eastAsia="Times New Roman" w:hAnsi="Times New Roman" w:cs="Times New Roman"/>
                                              <w:sz w:val="20"/>
                                              <w:szCs w:val="20"/>
                                            </w:rPr>
                                          </w:pPr>
                                        </w:p>
                                      </w:tc>
                                    </w:tr>
                                  </w:tbl>
                                  <w:p w14:paraId="05C06E9F" w14:textId="77777777" w:rsidR="008D29DA" w:rsidRDefault="008D29DA">
                                    <w:pPr>
                                      <w:jc w:val="center"/>
                                      <w:rPr>
                                        <w:rFonts w:ascii="Times New Roman" w:eastAsia="Times New Roman" w:hAnsi="Times New Roman" w:cs="Times New Roman"/>
                                        <w:sz w:val="20"/>
                                        <w:szCs w:val="20"/>
                                      </w:rPr>
                                    </w:pPr>
                                  </w:p>
                                </w:tc>
                              </w:tr>
                            </w:tbl>
                            <w:p w14:paraId="08B77599" w14:textId="77777777" w:rsidR="008D29DA" w:rsidRDefault="008D29DA">
                              <w:pPr>
                                <w:jc w:val="center"/>
                                <w:rPr>
                                  <w:rFonts w:ascii="Times New Roman" w:eastAsia="Times New Roman" w:hAnsi="Times New Roman" w:cs="Times New Roman"/>
                                  <w:sz w:val="20"/>
                                  <w:szCs w:val="20"/>
                                </w:rPr>
                              </w:pPr>
                            </w:p>
                          </w:tc>
                        </w:tr>
                      </w:tbl>
                      <w:p w14:paraId="54B7321B" w14:textId="77777777" w:rsidR="008D29DA" w:rsidRDefault="008D29DA">
                        <w:pPr>
                          <w:jc w:val="center"/>
                          <w:rPr>
                            <w:rFonts w:ascii="Times New Roman" w:eastAsia="Times New Roman" w:hAnsi="Times New Roman" w:cs="Times New Roman"/>
                            <w:sz w:val="20"/>
                            <w:szCs w:val="20"/>
                          </w:rPr>
                        </w:pPr>
                      </w:p>
                    </w:tc>
                  </w:tr>
                </w:tbl>
                <w:p w14:paraId="02D0BE69" w14:textId="77777777" w:rsidR="008D29DA" w:rsidRDefault="008D29DA">
                  <w:pP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8D29DA" w14:paraId="7A36743E"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8D29DA" w14:paraId="0437826A"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8D29DA" w14:paraId="7E269C63"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8D29DA" w14:paraId="512A146C" w14:textId="77777777">
                                      <w:trPr>
                                        <w:jc w:val="center"/>
                                      </w:trPr>
                                      <w:tc>
                                        <w:tcPr>
                                          <w:tcW w:w="0" w:type="auto"/>
                                          <w:tcMar>
                                            <w:top w:w="300" w:type="dxa"/>
                                            <w:left w:w="300" w:type="dxa"/>
                                            <w:bottom w:w="150" w:type="dxa"/>
                                            <w:right w:w="300" w:type="dxa"/>
                                          </w:tcMar>
                                          <w:vAlign w:val="center"/>
                                          <w:hideMark/>
                                        </w:tcPr>
                                        <w:p w14:paraId="1D25843C" w14:textId="77777777" w:rsidR="008D29DA" w:rsidRDefault="008D29DA">
                                          <w:pPr>
                                            <w:pStyle w:val="Heading1"/>
                                            <w:spacing w:before="0" w:beforeAutospacing="0" w:after="150" w:afterAutospacing="0"/>
                                            <w:jc w:val="center"/>
                                            <w:rPr>
                                              <w:rFonts w:ascii="Arial" w:eastAsia="Times New Roman" w:hAnsi="Arial" w:cs="Arial"/>
                                              <w:color w:val="000000"/>
                                              <w:sz w:val="36"/>
                                              <w:szCs w:val="36"/>
                                            </w:rPr>
                                          </w:pPr>
                                          <w:r>
                                            <w:rPr>
                                              <w:rFonts w:ascii="Arial" w:eastAsia="Times New Roman" w:hAnsi="Arial" w:cs="Arial"/>
                                              <w:color w:val="000000"/>
                                              <w:sz w:val="36"/>
                                              <w:szCs w:val="36"/>
                                            </w:rPr>
                                            <w:t>STAKEHOLDER ANNOUNCEMENT </w:t>
                                          </w:r>
                                        </w:p>
                                        <w:p w14:paraId="434EAD38" w14:textId="77777777" w:rsidR="008D29DA" w:rsidRDefault="008D29DA">
                                          <w:pPr>
                                            <w:pStyle w:val="Heading2"/>
                                            <w:spacing w:before="0" w:beforeAutospacing="0" w:after="150" w:afterAutospacing="0"/>
                                            <w:jc w:val="center"/>
                                            <w:rPr>
                                              <w:rFonts w:ascii="Arial" w:eastAsia="Times New Roman" w:hAnsi="Arial" w:cs="Arial"/>
                                              <w:color w:val="035840"/>
                                              <w:sz w:val="29"/>
                                              <w:szCs w:val="29"/>
                                            </w:rPr>
                                          </w:pPr>
                                          <w:r>
                                            <w:rPr>
                                              <w:rStyle w:val="Strong"/>
                                              <w:rFonts w:ascii="Arial" w:eastAsia="Times New Roman" w:hAnsi="Arial" w:cs="Arial"/>
                                              <w:b/>
                                              <w:bCs/>
                                              <w:color w:val="035840"/>
                                              <w:sz w:val="29"/>
                                              <w:szCs w:val="29"/>
                                            </w:rPr>
                                            <w:t>USDA Seeks Applications to Help Farmers and Ranchers Venture into New and Better Markets</w:t>
                                          </w:r>
                                        </w:p>
                                        <w:p w14:paraId="3C580966" w14:textId="77777777" w:rsidR="008D29DA" w:rsidRDefault="008D29DA">
                                          <w:pPr>
                                            <w:pStyle w:val="NormalWeb"/>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Bozeman, Mont., Jan. 17, 2024</w:t>
                                          </w:r>
                                          <w:r>
                                            <w:rPr>
                                              <w:rFonts w:ascii="Arial" w:hAnsi="Arial" w:cs="Arial"/>
                                              <w:color w:val="000000"/>
                                              <w:sz w:val="21"/>
                                              <w:szCs w:val="21"/>
                                            </w:rPr>
                                            <w:t xml:space="preserve"> – The U.S. Department of Agriculture (USDA) today announced that USDA is accepting applications for grants to help agricultural producers maximize the value of their products and venture into new and better markets.</w:t>
                                          </w:r>
                                        </w:p>
                                        <w:p w14:paraId="186D4F8B" w14:textId="77777777" w:rsidR="008D29DA" w:rsidRDefault="008D29DA">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USDA is making the grants available under the </w:t>
                                          </w:r>
                                          <w:hyperlink r:id="rId6" w:history="1">
                                            <w:r>
                                              <w:rPr>
                                                <w:rStyle w:val="Hyperlink"/>
                                                <w:rFonts w:ascii="Arial" w:hAnsi="Arial" w:cs="Arial"/>
                                                <w:color w:val="295A8E"/>
                                                <w:sz w:val="21"/>
                                                <w:szCs w:val="21"/>
                                              </w:rPr>
                                              <w:t>Value-Added Producer Grants</w:t>
                                            </w:r>
                                          </w:hyperlink>
                                          <w:r>
                                            <w:rPr>
                                              <w:rFonts w:ascii="Arial" w:hAnsi="Arial" w:cs="Arial"/>
                                              <w:color w:val="000000"/>
                                              <w:sz w:val="21"/>
                                              <w:szCs w:val="21"/>
                                            </w:rPr>
                                            <w:t xml:space="preserve"> program. The grants help farmers and ranchers generate new products, create marketing opportunities, and increase their incomes through value-added activities.</w:t>
                                          </w:r>
                                        </w:p>
                                        <w:p w14:paraId="349157E5" w14:textId="77777777" w:rsidR="008D29DA" w:rsidRDefault="008D29DA">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Eligible applicants include independent producers, agricultural producer groups, farmer or rancher cooperatives, and majority-controlled producer-based business ventures.</w:t>
                                          </w:r>
                                        </w:p>
                                        <w:p w14:paraId="46E5C236" w14:textId="77777777" w:rsidR="008D29DA" w:rsidRDefault="008D29DA">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USDA may award up to $75,000 for planning activities or up to $250,000 for working capital expenses related to producing and marketing a value-added agricultural product.</w:t>
                                          </w:r>
                                        </w:p>
                                        <w:p w14:paraId="7758592C" w14:textId="77777777" w:rsidR="008D29DA" w:rsidRDefault="008D29DA">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Planning activities may include conducting feasibility studies and developing business plans. Working capital expenses may include costs associated with processing, marketing, advertising, inventory, and salaries.</w:t>
                                          </w:r>
                                        </w:p>
                                        <w:p w14:paraId="1361D8BC" w14:textId="77777777" w:rsidR="008D29DA" w:rsidRDefault="008D29DA">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USDA is particularly interested in applications that will advance Biden-Harris Administration priorities to: </w:t>
                                          </w:r>
                                        </w:p>
                                        <w:p w14:paraId="2BC45F91" w14:textId="77777777" w:rsidR="008D29DA" w:rsidRDefault="008D29DA" w:rsidP="007F2963">
                                          <w:pPr>
                                            <w:numPr>
                                              <w:ilvl w:val="0"/>
                                              <w:numId w:val="1"/>
                                            </w:numPr>
                                            <w:spacing w:after="100" w:afterAutospacing="1"/>
                                            <w:rPr>
                                              <w:rFonts w:ascii="Arial" w:eastAsia="Times New Roman" w:hAnsi="Arial" w:cs="Arial"/>
                                              <w:color w:val="000000"/>
                                              <w:sz w:val="21"/>
                                              <w:szCs w:val="21"/>
                                            </w:rPr>
                                          </w:pPr>
                                          <w:r>
                                            <w:rPr>
                                              <w:rFonts w:ascii="Arial" w:eastAsia="Times New Roman" w:hAnsi="Arial" w:cs="Arial"/>
                                              <w:color w:val="000000"/>
                                              <w:sz w:val="21"/>
                                              <w:szCs w:val="21"/>
                                            </w:rPr>
                                            <w:t>Reduce climate pollution and increase resilience to the impacts of climate change through economic support to rural communities.</w:t>
                                          </w:r>
                                        </w:p>
                                        <w:p w14:paraId="27930B27" w14:textId="77777777" w:rsidR="008D29DA" w:rsidRDefault="008D29DA" w:rsidP="007F2963">
                                          <w:pPr>
                                            <w:numPr>
                                              <w:ilvl w:val="0"/>
                                              <w:numId w:val="1"/>
                                            </w:numPr>
                                            <w:spacing w:before="100" w:beforeAutospacing="1" w:after="100" w:afterAutospacing="1"/>
                                            <w:rPr>
                                              <w:rFonts w:ascii="Arial" w:eastAsia="Times New Roman" w:hAnsi="Arial" w:cs="Arial"/>
                                              <w:color w:val="000000"/>
                                              <w:sz w:val="21"/>
                                              <w:szCs w:val="21"/>
                                            </w:rPr>
                                          </w:pPr>
                                          <w:r>
                                            <w:rPr>
                                              <w:rFonts w:ascii="Arial" w:eastAsia="Times New Roman" w:hAnsi="Arial" w:cs="Arial"/>
                                              <w:color w:val="000000"/>
                                              <w:sz w:val="21"/>
                                              <w:szCs w:val="21"/>
                                            </w:rPr>
                                            <w:t>Ensure all rural residents have equitable access to Rural Development (RD) programs and benefits from RD-funded projects; and</w:t>
                                          </w:r>
                                        </w:p>
                                        <w:p w14:paraId="4F1FA9F7" w14:textId="77777777" w:rsidR="008D29DA" w:rsidRDefault="008D29DA" w:rsidP="007F2963">
                                          <w:pPr>
                                            <w:numPr>
                                              <w:ilvl w:val="0"/>
                                              <w:numId w:val="1"/>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Help rural communities recover economically through more and better market opportunities and through improved infrastructure.</w:t>
                                          </w:r>
                                        </w:p>
                                        <w:p w14:paraId="0CC8378F" w14:textId="77777777" w:rsidR="008D29DA" w:rsidRDefault="008D29DA">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Applications for 2024 grants are now being accepted.</w:t>
                                          </w:r>
                                        </w:p>
                                        <w:p w14:paraId="78081FB8" w14:textId="77777777" w:rsidR="008D29DA" w:rsidRDefault="008D29DA">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Paper applications must be postmarked and delivered by mail, email or in person to one of </w:t>
                                          </w:r>
                                          <w:hyperlink r:id="rId7" w:history="1">
                                            <w:r>
                                              <w:rPr>
                                                <w:rStyle w:val="Hyperlink"/>
                                                <w:rFonts w:ascii="Arial" w:hAnsi="Arial" w:cs="Arial"/>
                                                <w:color w:val="295A8E"/>
                                                <w:sz w:val="21"/>
                                                <w:szCs w:val="21"/>
                                              </w:rPr>
                                              <w:t>Montana's six offices</w:t>
                                            </w:r>
                                          </w:hyperlink>
                                          <w:r>
                                            <w:rPr>
                                              <w:rFonts w:ascii="Arial" w:hAnsi="Arial" w:cs="Arial"/>
                                              <w:color w:val="000000"/>
                                              <w:sz w:val="21"/>
                                              <w:szCs w:val="21"/>
                                            </w:rPr>
                                            <w:t> by 4:30 p.m., Mountain Time, April 16, 2024. Electronic applications are due by 9:59 p.m. Mountain Time, April 11, 2024.</w:t>
                                          </w:r>
                                        </w:p>
                                        <w:p w14:paraId="6AB5CD94" w14:textId="77777777" w:rsidR="008D29DA" w:rsidRDefault="008D29DA">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Additional information is available on page 2919 of the Jan. 17 </w:t>
                                          </w:r>
                                          <w:hyperlink r:id="rId8" w:history="1">
                                            <w:r>
                                              <w:rPr>
                                                <w:rStyle w:val="Hyperlink"/>
                                                <w:rFonts w:ascii="Arial" w:hAnsi="Arial" w:cs="Arial"/>
                                                <w:color w:val="295A8E"/>
                                                <w:sz w:val="21"/>
                                                <w:szCs w:val="21"/>
                                              </w:rPr>
                                              <w:t>Federal Register.</w:t>
                                            </w:r>
                                          </w:hyperlink>
                                        </w:p>
                                        <w:p w14:paraId="5B9C8ACB" w14:textId="77777777" w:rsidR="008D29DA" w:rsidRDefault="008D29DA">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lastRenderedPageBreak/>
                                            <w:t xml:space="preserve">For more information or to apply here in Montana, contact USDA Rural Development Agriculture Producer State Specialist </w:t>
                                          </w:r>
                                          <w:proofErr w:type="spellStart"/>
                                          <w:r>
                                            <w:rPr>
                                              <w:rFonts w:ascii="Arial" w:hAnsi="Arial" w:cs="Arial"/>
                                              <w:color w:val="000000"/>
                                              <w:sz w:val="21"/>
                                              <w:szCs w:val="21"/>
                                            </w:rPr>
                                            <w:t>Marlee</w:t>
                                          </w:r>
                                          <w:proofErr w:type="spellEnd"/>
                                          <w:r>
                                            <w:rPr>
                                              <w:rFonts w:ascii="Arial" w:hAnsi="Arial" w:cs="Arial"/>
                                              <w:color w:val="000000"/>
                                              <w:sz w:val="21"/>
                                              <w:szCs w:val="21"/>
                                            </w:rPr>
                                            <w:t xml:space="preserve"> Johnston, at </w:t>
                                          </w:r>
                                          <w:hyperlink r:id="rId9" w:history="1">
                                            <w:r>
                                              <w:rPr>
                                                <w:rStyle w:val="Hyperlink"/>
                                                <w:rFonts w:ascii="Arial" w:hAnsi="Arial" w:cs="Arial"/>
                                                <w:color w:val="295A8E"/>
                                                <w:sz w:val="21"/>
                                                <w:szCs w:val="21"/>
                                              </w:rPr>
                                              <w:t>marlee.johnston@usda.gov</w:t>
                                            </w:r>
                                          </w:hyperlink>
                                          <w:r>
                                            <w:rPr>
                                              <w:rFonts w:ascii="Arial" w:hAnsi="Arial" w:cs="Arial"/>
                                              <w:color w:val="000000"/>
                                              <w:sz w:val="21"/>
                                              <w:szCs w:val="21"/>
                                            </w:rPr>
                                            <w:t>.</w:t>
                                          </w:r>
                                        </w:p>
                                        <w:p w14:paraId="1F857A65" w14:textId="77777777" w:rsidR="008D29DA" w:rsidRDefault="008D29DA">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If you’d like to subscribe to USDA Rural Development updates, visit our </w:t>
                                          </w:r>
                                          <w:hyperlink r:id="rId10" w:history="1">
                                            <w:r>
                                              <w:rPr>
                                                <w:rStyle w:val="Hyperlink"/>
                                                <w:rFonts w:ascii="Arial" w:hAnsi="Arial" w:cs="Arial"/>
                                                <w:color w:val="295A8E"/>
                                                <w:sz w:val="21"/>
                                                <w:szCs w:val="21"/>
                                              </w:rPr>
                                              <w:t>GovDelivery subscriber page</w:t>
                                            </w:r>
                                          </w:hyperlink>
                                          <w:r>
                                            <w:rPr>
                                              <w:rFonts w:ascii="Arial" w:hAnsi="Arial" w:cs="Arial"/>
                                              <w:color w:val="000000"/>
                                              <w:sz w:val="21"/>
                                              <w:szCs w:val="21"/>
                                            </w:rPr>
                                            <w:t>.</w:t>
                                          </w:r>
                                        </w:p>
                                        <w:p w14:paraId="5EB536B4" w14:textId="77777777" w:rsidR="008D29DA" w:rsidRDefault="008D29DA">
                                          <w:pPr>
                                            <w:pStyle w:val="NormalWeb"/>
                                            <w:spacing w:before="0" w:beforeAutospacing="0" w:after="225" w:afterAutospacing="0"/>
                                            <w:jc w:val="center"/>
                                            <w:rPr>
                                              <w:rFonts w:ascii="Arial" w:hAnsi="Arial" w:cs="Arial"/>
                                              <w:color w:val="000000"/>
                                              <w:sz w:val="21"/>
                                              <w:szCs w:val="21"/>
                                            </w:rPr>
                                          </w:pPr>
                                          <w:r>
                                            <w:rPr>
                                              <w:rFonts w:ascii="Arial" w:hAnsi="Arial" w:cs="Arial"/>
                                              <w:color w:val="000000"/>
                                              <w:sz w:val="21"/>
                                              <w:szCs w:val="21"/>
                                            </w:rPr>
                                            <w:t>-30-</w:t>
                                          </w:r>
                                        </w:p>
                                        <w:p w14:paraId="69007234" w14:textId="77777777" w:rsidR="008D29DA" w:rsidRDefault="008D29DA">
                                          <w:pPr>
                                            <w:pStyle w:val="NormalWeb"/>
                                            <w:spacing w:before="0" w:beforeAutospacing="0" w:after="225" w:afterAutospacing="0"/>
                                            <w:jc w:val="center"/>
                                            <w:rPr>
                                              <w:rFonts w:ascii="Arial" w:hAnsi="Arial" w:cs="Arial"/>
                                              <w:color w:val="000000"/>
                                              <w:sz w:val="21"/>
                                              <w:szCs w:val="21"/>
                                            </w:rPr>
                                          </w:pPr>
                                          <w:r>
                                            <w:rPr>
                                              <w:rFonts w:ascii="Arial" w:hAnsi="Arial" w:cs="Arial"/>
                                              <w:color w:val="000000"/>
                                              <w:sz w:val="21"/>
                                              <w:szCs w:val="21"/>
                                            </w:rPr>
                                            <w:t xml:space="preserve">USDA Rural Development has six offices in Montana – Billings, Bozeman, Great Falls, Helena, Kalispell, and Missoula. To learn more about investment resources for rural and Tribal areas in Montana, call (406) 585-2587 or visit </w:t>
                                          </w:r>
                                          <w:hyperlink r:id="rId11" w:history="1">
                                            <w:r>
                                              <w:rPr>
                                                <w:rStyle w:val="Hyperlink"/>
                                                <w:rFonts w:ascii="Arial" w:hAnsi="Arial" w:cs="Arial"/>
                                                <w:color w:val="295A8E"/>
                                                <w:sz w:val="21"/>
                                                <w:szCs w:val="21"/>
                                              </w:rPr>
                                              <w:t>www.rd.usda.gov/mt</w:t>
                                            </w:r>
                                          </w:hyperlink>
                                          <w:r>
                                            <w:rPr>
                                              <w:rFonts w:ascii="Arial" w:hAnsi="Arial" w:cs="Arial"/>
                                              <w:color w:val="000000"/>
                                              <w:sz w:val="21"/>
                                              <w:szCs w:val="21"/>
                                            </w:rPr>
                                            <w:t>.</w:t>
                                          </w:r>
                                        </w:p>
                                      </w:tc>
                                    </w:tr>
                                  </w:tbl>
                                  <w:p w14:paraId="565E63C7" w14:textId="77777777" w:rsidR="008D29DA" w:rsidRDefault="008D29DA">
                                    <w:pPr>
                                      <w:jc w:val="center"/>
                                      <w:rPr>
                                        <w:rFonts w:ascii="Times New Roman" w:eastAsia="Times New Roman" w:hAnsi="Times New Roman" w:cs="Times New Roman"/>
                                        <w:sz w:val="20"/>
                                        <w:szCs w:val="20"/>
                                      </w:rPr>
                                    </w:pPr>
                                  </w:p>
                                </w:tc>
                              </w:tr>
                            </w:tbl>
                            <w:p w14:paraId="2A4A6CAA" w14:textId="77777777" w:rsidR="008D29DA" w:rsidRDefault="008D29DA">
                              <w:pPr>
                                <w:jc w:val="center"/>
                                <w:rPr>
                                  <w:rFonts w:ascii="Times New Roman" w:eastAsia="Times New Roman" w:hAnsi="Times New Roman" w:cs="Times New Roman"/>
                                  <w:sz w:val="20"/>
                                  <w:szCs w:val="20"/>
                                </w:rPr>
                              </w:pPr>
                            </w:p>
                          </w:tc>
                        </w:tr>
                      </w:tbl>
                      <w:p w14:paraId="6092C903" w14:textId="77777777" w:rsidR="008D29DA" w:rsidRDefault="008D29DA">
                        <w:pPr>
                          <w:jc w:val="center"/>
                          <w:rPr>
                            <w:rFonts w:ascii="Times New Roman" w:eastAsia="Times New Roman" w:hAnsi="Times New Roman" w:cs="Times New Roman"/>
                            <w:sz w:val="20"/>
                            <w:szCs w:val="20"/>
                          </w:rPr>
                        </w:pPr>
                      </w:p>
                    </w:tc>
                  </w:tr>
                </w:tbl>
                <w:p w14:paraId="16166DE8" w14:textId="77777777" w:rsidR="008D29DA" w:rsidRDefault="008D29DA">
                  <w:pP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8D29DA" w14:paraId="490BFD70"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8D29DA" w14:paraId="0951571F" w14:textId="77777777">
                          <w:trPr>
                            <w:jc w:val="center"/>
                          </w:trPr>
                          <w:tc>
                            <w:tcPr>
                              <w:tcW w:w="0" w:type="auto"/>
                              <w:shd w:val="clear" w:color="auto" w:fill="16254C"/>
                              <w:hideMark/>
                            </w:tcPr>
                            <w:tbl>
                              <w:tblPr>
                                <w:tblW w:w="5000" w:type="pct"/>
                                <w:jc w:val="center"/>
                                <w:tblCellMar>
                                  <w:left w:w="0" w:type="dxa"/>
                                  <w:right w:w="0" w:type="dxa"/>
                                </w:tblCellMar>
                                <w:tblLook w:val="04A0" w:firstRow="1" w:lastRow="0" w:firstColumn="1" w:lastColumn="0" w:noHBand="0" w:noVBand="1"/>
                              </w:tblPr>
                              <w:tblGrid>
                                <w:gridCol w:w="9000"/>
                              </w:tblGrid>
                              <w:tr w:rsidR="008D29DA" w14:paraId="0A8E093C" w14:textId="77777777">
                                <w:trPr>
                                  <w:jc w:val="center"/>
                                </w:trPr>
                                <w:tc>
                                  <w:tcPr>
                                    <w:tcW w:w="9000" w:type="dxa"/>
                                    <w:shd w:val="clear" w:color="auto" w:fill="16254C"/>
                                    <w:hideMark/>
                                  </w:tcPr>
                                  <w:tbl>
                                    <w:tblPr>
                                      <w:tblW w:w="5000" w:type="pct"/>
                                      <w:jc w:val="center"/>
                                      <w:tblCellMar>
                                        <w:left w:w="0" w:type="dxa"/>
                                        <w:right w:w="0" w:type="dxa"/>
                                      </w:tblCellMar>
                                      <w:tblLook w:val="04A0" w:firstRow="1" w:lastRow="0" w:firstColumn="1" w:lastColumn="0" w:noHBand="0" w:noVBand="1"/>
                                    </w:tblPr>
                                    <w:tblGrid>
                                      <w:gridCol w:w="9000"/>
                                    </w:tblGrid>
                                    <w:tr w:rsidR="008D29DA" w14:paraId="3EF0421E" w14:textId="77777777">
                                      <w:trPr>
                                        <w:jc w:val="center"/>
                                      </w:trPr>
                                      <w:tc>
                                        <w:tcPr>
                                          <w:tcW w:w="0" w:type="auto"/>
                                          <w:tcMar>
                                            <w:top w:w="150" w:type="dxa"/>
                                            <w:left w:w="300" w:type="dxa"/>
                                            <w:bottom w:w="150" w:type="dxa"/>
                                            <w:right w:w="300" w:type="dxa"/>
                                          </w:tcMar>
                                          <w:vAlign w:val="center"/>
                                          <w:hideMark/>
                                        </w:tcPr>
                                        <w:p w14:paraId="758308A9" w14:textId="77777777" w:rsidR="008D29DA" w:rsidRDefault="008D29DA">
                                          <w:pPr>
                                            <w:pStyle w:val="NormalWeb"/>
                                            <w:spacing w:before="0" w:beforeAutospacing="0" w:after="0" w:afterAutospacing="0"/>
                                            <w:jc w:val="center"/>
                                            <w:rPr>
                                              <w:rFonts w:ascii="Arial" w:hAnsi="Arial" w:cs="Arial"/>
                                              <w:color w:val="FFFFFF"/>
                                              <w:sz w:val="21"/>
                                              <w:szCs w:val="21"/>
                                            </w:rPr>
                                          </w:pPr>
                                          <w:r>
                                            <w:rPr>
                                              <w:rFonts w:ascii="Arial" w:hAnsi="Arial" w:cs="Arial"/>
                                              <w:color w:val="FFFFFF"/>
                                              <w:sz w:val="21"/>
                                              <w:szCs w:val="21"/>
                                            </w:rPr>
                                            <w:t>USDA is an equal opportunity provider, employer, and lender.</w:t>
                                          </w:r>
                                        </w:p>
                                      </w:tc>
                                    </w:tr>
                                  </w:tbl>
                                  <w:p w14:paraId="22254328" w14:textId="77777777" w:rsidR="008D29DA" w:rsidRDefault="008D29DA">
                                    <w:pPr>
                                      <w:jc w:val="center"/>
                                      <w:rPr>
                                        <w:rFonts w:ascii="Times New Roman" w:eastAsia="Times New Roman" w:hAnsi="Times New Roman" w:cs="Times New Roman"/>
                                        <w:sz w:val="20"/>
                                        <w:szCs w:val="20"/>
                                      </w:rPr>
                                    </w:pPr>
                                  </w:p>
                                </w:tc>
                              </w:tr>
                            </w:tbl>
                            <w:p w14:paraId="06050304" w14:textId="77777777" w:rsidR="008D29DA" w:rsidRDefault="008D29DA">
                              <w:pPr>
                                <w:jc w:val="center"/>
                                <w:rPr>
                                  <w:rFonts w:ascii="Times New Roman" w:eastAsia="Times New Roman" w:hAnsi="Times New Roman" w:cs="Times New Roman"/>
                                  <w:sz w:val="20"/>
                                  <w:szCs w:val="20"/>
                                </w:rPr>
                              </w:pPr>
                            </w:p>
                          </w:tc>
                        </w:tr>
                      </w:tbl>
                      <w:p w14:paraId="1087E940" w14:textId="77777777" w:rsidR="008D29DA" w:rsidRDefault="008D29DA">
                        <w:pPr>
                          <w:jc w:val="center"/>
                          <w:rPr>
                            <w:rFonts w:ascii="Times New Roman" w:eastAsia="Times New Roman" w:hAnsi="Times New Roman" w:cs="Times New Roman"/>
                            <w:sz w:val="20"/>
                            <w:szCs w:val="20"/>
                          </w:rPr>
                        </w:pPr>
                      </w:p>
                    </w:tc>
                  </w:tr>
                </w:tbl>
                <w:p w14:paraId="6C068C93" w14:textId="77777777" w:rsidR="008D29DA" w:rsidRDefault="008D29DA">
                  <w:pPr>
                    <w:jc w:val="center"/>
                    <w:rPr>
                      <w:rFonts w:ascii="Times New Roman" w:eastAsia="Times New Roman" w:hAnsi="Times New Roman" w:cs="Times New Roman"/>
                      <w:sz w:val="20"/>
                      <w:szCs w:val="20"/>
                    </w:rPr>
                  </w:pPr>
                </w:p>
              </w:tc>
              <w:tc>
                <w:tcPr>
                  <w:tcW w:w="0" w:type="auto"/>
                  <w:vAlign w:val="center"/>
                  <w:hideMark/>
                </w:tcPr>
                <w:p w14:paraId="524BC9E7" w14:textId="77777777" w:rsidR="008D29DA" w:rsidRDefault="008D29DA">
                  <w:pPr>
                    <w:rPr>
                      <w:rFonts w:ascii="Times New Roman" w:eastAsia="Times New Roman" w:hAnsi="Times New Roman" w:cs="Times New Roman"/>
                      <w:sz w:val="20"/>
                      <w:szCs w:val="20"/>
                    </w:rPr>
                  </w:pPr>
                </w:p>
              </w:tc>
            </w:tr>
          </w:tbl>
          <w:p w14:paraId="11C0D014" w14:textId="77777777" w:rsidR="008D29DA" w:rsidRDefault="008D29DA">
            <w:pPr>
              <w:jc w:val="center"/>
              <w:rPr>
                <w:rFonts w:ascii="Times New Roman" w:eastAsia="Times New Roman" w:hAnsi="Times New Roman" w:cs="Times New Roman"/>
                <w:sz w:val="20"/>
                <w:szCs w:val="20"/>
              </w:rPr>
            </w:pPr>
          </w:p>
        </w:tc>
      </w:tr>
    </w:tbl>
    <w:p w14:paraId="403BEDAD" w14:textId="77777777" w:rsidR="00535F75" w:rsidRDefault="00535F75">
      <w:bookmarkStart w:id="0" w:name="_GoBack"/>
      <w:bookmarkEnd w:id="0"/>
    </w:p>
    <w:sectPr w:rsidR="00535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473E2"/>
    <w:multiLevelType w:val="multilevel"/>
    <w:tmpl w:val="0AEA1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DA"/>
    <w:rsid w:val="00535F75"/>
    <w:rsid w:val="008D29DA"/>
    <w:rsid w:val="00C0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DED14"/>
  <w15:chartTrackingRefBased/>
  <w15:docId w15:val="{AAE3C458-4713-43BB-BF97-7D841FEB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9DA"/>
    <w:pPr>
      <w:spacing w:after="0" w:line="240" w:lineRule="auto"/>
    </w:pPr>
    <w:rPr>
      <w:rFonts w:ascii="Calibri" w:hAnsi="Calibri" w:cs="Calibri"/>
    </w:rPr>
  </w:style>
  <w:style w:type="paragraph" w:styleId="Heading1">
    <w:name w:val="heading 1"/>
    <w:basedOn w:val="Normal"/>
    <w:link w:val="Heading1Char"/>
    <w:uiPriority w:val="9"/>
    <w:qFormat/>
    <w:rsid w:val="008D29D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8D29D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9DA"/>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8D29DA"/>
    <w:rPr>
      <w:rFonts w:ascii="Calibri" w:hAnsi="Calibri" w:cs="Calibri"/>
      <w:b/>
      <w:bCs/>
      <w:sz w:val="36"/>
      <w:szCs w:val="36"/>
    </w:rPr>
  </w:style>
  <w:style w:type="character" w:styleId="Hyperlink">
    <w:name w:val="Hyperlink"/>
    <w:basedOn w:val="DefaultParagraphFont"/>
    <w:uiPriority w:val="99"/>
    <w:semiHidden/>
    <w:unhideWhenUsed/>
    <w:rsid w:val="008D29DA"/>
    <w:rPr>
      <w:color w:val="0000FF"/>
      <w:u w:val="single"/>
    </w:rPr>
  </w:style>
  <w:style w:type="paragraph" w:styleId="NormalWeb">
    <w:name w:val="Normal (Web)"/>
    <w:basedOn w:val="Normal"/>
    <w:uiPriority w:val="99"/>
    <w:semiHidden/>
    <w:unhideWhenUsed/>
    <w:rsid w:val="008D29DA"/>
    <w:pPr>
      <w:spacing w:before="100" w:beforeAutospacing="1" w:after="100" w:afterAutospacing="1"/>
    </w:pPr>
  </w:style>
  <w:style w:type="character" w:styleId="Strong">
    <w:name w:val="Strong"/>
    <w:basedOn w:val="DefaultParagraphFont"/>
    <w:uiPriority w:val="22"/>
    <w:qFormat/>
    <w:rsid w:val="008D2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39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IsInVyaSI6ImJwMjpjbGljayIsInVybCI6Imh0dHBzOi8vd3d3LmdvdmluZm8uZ292L2NvbnRlbnQvcGtnL0ZSLTIwMjQtMDEtMTcvcGRmLzIwMjQtMDA3MTMucGRmIiwiYnVsbGV0aW5faWQiOiIyMDI0MDExNy44ODY3MjkzMSJ9.7jztmFtdRhSPCNqEpaBycoSEHNQ9jxyV3ebRA-Snfpo/s/1509028253/br/235489447184-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nks.gd/l/eyJhbGciOiJIUzI1NiJ9.eyJidWxsZXRpbl9saW5rX2lkIjoxMDEsInVyaSI6ImJwMjpjbGljayIsInVybCI6Imh0dHBzOi8vd3d3LnJkLnVzZGEuZ292L2NvbnRhY3QtcGFnZS9tb250YW5hLWNvbnRhY3RzIiwiYnVsbGV0aW5faWQiOiIyMDI0MDExNy44ODY3MjkzMSJ9.I0I_kBVpKtGTaaNQP5QItIDjHR5iy07gkE2tLVpD2xk/s/1509028253/br/235489447184-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s.gd/l/eyJhbGciOiJIUzI1NiJ9.eyJidWxsZXRpbl9saW5rX2lkIjoxMDAsInVyaSI6ImJwMjpjbGljayIsInVybCI6Imh0dHBzOi8vd3d3LnJkLnVzZGEuZ292L3Byb2dyYW1zLXNlcnZpY2VzL2J1c2luZXNzLXByb2dyYW1zL3ZhbHVlLWFkZGVkLXByb2R1Y2VyLWdyYW50cyIsImJ1bGxldGluX2lkIjoiMjAyNDAxMTcuODg2NzI5MzEifQ.emJSsLXxObzsyEERYlweA-UwqsFGWiA1OGbMhTmutDM/s/1509028253/br/235489447184-l" TargetMode="External"/><Relationship Id="rId11" Type="http://schemas.openxmlformats.org/officeDocument/2006/relationships/hyperlink" Target="https://lnks.gd/l/eyJhbGciOiJIUzI1NiJ9.eyJidWxsZXRpbl9saW5rX2lkIjoxMDQsInVyaSI6ImJwMjpjbGljayIsInVybCI6Imh0dHA6Ly93d3cucmQudXNkYS5nb3YvbXQiLCJidWxsZXRpbl9pZCI6IjIwMjQwMTE3Ljg4NjcyOTMxIn0.o9KKdAqeiTVbyEwl6mhM7GLvgL68KEBcdCx0PZHuZC0/s/1509028253/br/235489447184-l" TargetMode="External"/><Relationship Id="rId5" Type="http://schemas.openxmlformats.org/officeDocument/2006/relationships/image" Target="media/image1.png"/><Relationship Id="rId10" Type="http://schemas.openxmlformats.org/officeDocument/2006/relationships/hyperlink" Target="https://lnks.gd/l/eyJhbGciOiJIUzI1NiJ9.eyJidWxsZXRpbl9saW5rX2lkIjoxMDMsInVyaSI6ImJwMjpjbGljayIsInVybCI6Imh0dHBzOi8vcHVibGljLmdvdmRlbGl2ZXJ5LmNvbS9hY2NvdW50cy9VU0RBUkQvc3Vic2NyaWJlci9uZXc_ZW1haWw9JmNvbW1pdD1TaWduK1VwIiwiYnVsbGV0aW5faWQiOiIyMDI0MDExNy44ODY3MjkzMSJ9.SmaLhb4HTGcjQGZl9DwMtMNkrdol1RGuO6w-XuXXAWM/s/1509028253/br/235489447184-l" TargetMode="External"/><Relationship Id="rId4" Type="http://schemas.openxmlformats.org/officeDocument/2006/relationships/webSettings" Target="webSettings.xml"/><Relationship Id="rId9" Type="http://schemas.openxmlformats.org/officeDocument/2006/relationships/hyperlink" Target="mailto:marlee.johnston@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3719</Characters>
  <Application>Microsoft Office Word</Application>
  <DocSecurity>0</DocSecurity>
  <Lines>88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Folkvord</dc:creator>
  <cp:keywords/>
  <dc:description/>
  <cp:lastModifiedBy>Darrel Folkvord</cp:lastModifiedBy>
  <cp:revision>2</cp:revision>
  <dcterms:created xsi:type="dcterms:W3CDTF">2024-01-17T15:51:00Z</dcterms:created>
  <dcterms:modified xsi:type="dcterms:W3CDTF">2024-01-17T15:52:00Z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5353838c-89f2-40f5-b044-a8532e84f302</vt:lpwstr>
  </property>
</Properties>
</file>